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and Noise Pollution Exposure in Early Life Linked to Teenage Mental Health Issues,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suggests that air and noise pollution exposure during pregnancy and early childhood is linked to increased mental health issues in teenagers and young adults. The research, conducted by experts from the University of Bristol, examined over 9,000 participants from the "Children of the 90s" study, which tracked individuals born in the early 1990s in the Bristol area.</w:t>
      </w:r>
      <w:r/>
    </w:p>
    <w:p>
      <w:r/>
      <w:r>
        <w:t>The participants’ mental health was assessed at ages 13, 18, and 24. The study found that small increases in fine particulate matter (PM2.5) were associated with more instances of psychotic experiences and depression, while higher noise pollution was linked to increased anxiety.</w:t>
      </w:r>
      <w:r/>
    </w:p>
    <w:p>
      <w:r/>
      <w:r>
        <w:t>Key findings indicated that 19.5% of participants had experienced psychotic episodes, 11.4% reported depression, and 9.7% reported anxiety. The study, published in JAMA Network Open, notes that these associations warrant further investigation but suggest that interventions like clean air zones could potentially improve mental health outcomes.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