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Catastrophic Landslide in Papua New Guinea Buries Over 2,000 People, Impacts Rescue Operations and Economic Stability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Papua New Guinea Landslide Buries Over 2,000 People</w:t>
      </w:r>
      <w:r/>
    </w:p>
    <w:p>
      <w:r/>
      <w:r>
        <w:t>On Friday, a catastrophic landslide struck a remote village and work camp in Papua New Guinea’s Enga Province, burying more than 2,000 people and causing significant destruction to buildings, food gardens, and infrastructure. The landslide, which occurred around 3 a.m. local time, buried the community under colossal boulders and debris, cutting off the main highway and rendering the area largely inaccessible.</w:t>
      </w:r>
      <w:r/>
    </w:p>
    <w:p>
      <w:r/>
      <w:r>
        <w:t>Government officials, who visited the site on Sunday, reported that the official death toll had increased to 670, but many more victims are believed to be trapped. Authorities conveyed the severity of the situation in a letter to the United Nations, emphasizing the long-term need for international aid.</w:t>
      </w:r>
      <w:r/>
    </w:p>
    <w:p>
      <w:r/>
      <w:r>
        <w:t>Rescue operations have been severely hampered by ongoing risks, including unstable ground and shifting debris. Military forces and local volunteers, using rudimentary tools like small shovels and pitchforks, continue to search for survivors amid harsh conditions. Tribal tensions in Enga Province, compounded by the disaster, have led to violence, complicating rescue efforts further.</w:t>
      </w:r>
      <w:r/>
    </w:p>
    <w:p>
      <w:r/>
      <w:r>
        <w:t>Satellite images released on Tuesday highlighted the extensive damage, showing mountains of debris enveloping buildings and obstructing roads. Efforts to deliver aid, including food, water, and tarps, have faced logistical challenges due to the area's inaccessibility, requiring the use of helicopters. Australian Minister Pat Conroy announced an initial aid package of $2.5 million and pledged technical support.</w:t>
      </w:r>
      <w:r/>
    </w:p>
    <w:p>
      <w:r/>
      <w:r>
        <w:t>As aid organizations and local authorities work to navigate the treacherous conditions, the broader economic ramifications of the disaster loom large. Many residents fear that the destruction of roads and small farms, which are vital to the community’s sustenance and trade, will exacerbate the crisis. Essential supplies like fuel are expected to become scarce, and there is concern that the disaster's long-term effects will further strain the region's already fragile economy.</w:t>
      </w:r>
      <w:r/>
    </w:p>
    <w:p>
      <w:r/>
      <w:r>
        <w:t>With approximately 6,000 people estimated to be affected and tensions running high, the Papua New Guinea government has committed to ongoing relief and rebuilding efforts. However, the immediate focus remains on search and rescue operations as the community grapples with the enormity of the disaster.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