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EarthCARE Satellite Readies for Launch to Study Earth's Climate Impact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satellite, EarthCARE (Earth Cloud Aerosol and Radiation Explorer), is preparing for launch from Vandenberg Space Force Base, California, on a SpaceX Falcon 9 rocket. Set for no earlier than May 28, 2024, this mission aims to study how clouds and aerosols like dust and smoke impact Earth's climate, enhancing weather forecasts and climate predictions.</w:t>
      </w:r>
      <w:r/>
    </w:p>
    <w:p>
      <w:r/>
      <w:r>
        <w:t>The project, led by Professor Anthony Illingworth from the University of Reading, originated over 30 years ago and was adopted by the European Space Agency (ESA) and the Japanese space agency JAXA in 2004. The satellite, weighing over two tonnes and measuring 17 meters in length, carries four instruments to analyze cloud structures, capture images, and measure both reflected solar and emitted heat radiation.</w:t>
      </w:r>
      <w:r/>
    </w:p>
    <w:p>
      <w:r/>
      <w:r>
        <w:t>Many crucial components of EarthCARE were developed in the UK by entities such as Surrey Satellite Technology (SSTL) and Thales Alenia Space UK, with the base platform built by Airbus Defence and Space UK. The mission, costing over €800 million, involves collaborations with the National Centre for Earth Observation, the universities of Oxford and Leicester, Imperial College, and the National Centre for Atmospheric Science. The three-year mission will orbit Earth every 90 minutes at an altitude of approximately 400 km, providing data essential for understanding the climate system.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