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Traffic Disruptions Across UK Roads: Cardiff Congestion, Chemical Leak in Doncaster, and M2 Maintenance Work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Traffic Incidents and Delays on UK Roads</w:t>
      </w:r>
      <w:r/>
    </w:p>
    <w:p>
      <w:r/>
      <w:r>
        <w:t>Cardiff faced significant traffic congestion on May 30, 2024, due to a broken-down lorry on the A4232 from junction 33 of the M4 at Cardiff West to Culverhouse Cross. The heavy goods vehicle (HGV) broke down on the southbound off-slip and took approximately one hour to be removed. Traffic Wales confirmed the vehicle was removed by 10:24 AM, but delays persisted until later in the morning.</w:t>
      </w:r>
      <w:r/>
    </w:p>
    <w:p>
      <w:r/>
      <w:r>
        <w:t>Simultaneously, a chemical leak incident at Doncaster North Services, located at junction 5 of the M18, caused an evacuation. South Yorkshire Fire and Rescue crews managed the scene, implementing a 50-meter cordon. This incident led to considerable traffic disruptions in the area, with National Highways predicting a return to normal traffic conditions by early afternoon.</w:t>
      </w:r>
      <w:r/>
    </w:p>
    <w:p>
      <w:r/>
      <w:r>
        <w:t>In anticipation of upcoming roadwork, drivers on the M2 in England are advised to prepare for substantial delays. The motorway will be closed from 9 PM on May 31 to 6 AM on June 3 for maintenance work. Additional overnight closures will occur from June 3 to June 7. These closures will impact the London-bound carriageway from junctions 2 to 7. National Highways recommends following diversion routes and allowing extra travel time.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