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Updates from May 31, 2024 General Election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General Election Campaign Updates for May 31, 2024</w:t>
      </w:r>
      <w:r/>
    </w:p>
    <w:p>
      <w:r/>
      <w:r>
        <w:rPr>
          <w:b/>
        </w:rPr>
        <w:t>Labour's GB Energy Launch</w:t>
      </w:r>
      <w:r>
        <w:t>Labour leader Sir Keir Starmer announced the launch of Great British Energy, a public company intended to reduce energy bills and invest in domestic power sources such as wind and solar. GB Energy, to be based in Scotland, aims to make the UK a leader in floating offshore wind, hydrogen, and carbon capture technologies. The Conservatives called the plan an unfunded promise, while the Green Party criticized it as insufficient.</w:t>
      </w:r>
      <w:r/>
    </w:p>
    <w:p>
      <w:r/>
      <w:r>
        <w:rPr>
          <w:b/>
        </w:rPr>
        <w:t>Labour's Scotland Campaign</w:t>
      </w:r>
      <w:r>
        <w:t>Starmer, joined by Scottish Labour leader Anas Sarwar, is presenting six key promises to Scottish voters, emphasizing a "decade of national renewal." Scottish First Minister John Swinney of the SNP commented that Starmer “offers no change” and called for an emergency budget to reverse austerity measures.</w:t>
      </w:r>
      <w:r/>
    </w:p>
    <w:p>
      <w:r/>
      <w:r>
        <w:rPr>
          <w:b/>
        </w:rPr>
        <w:t>Conservative Anti-Social Behaviour Crackdown</w:t>
      </w:r>
      <w:r>
        <w:t>Conservative leader Rishi Sunak proposed measures including points on driving licenses for fly-tipping and a "three strikes" rule to evict anti-social tenants from social housing. The plan was dismissed by Labour and the Liberal Democrats as ineffective and another instance of empty promises.</w:t>
      </w:r>
      <w:r/>
    </w:p>
    <w:p>
      <w:r/>
      <w:r>
        <w:rPr>
          <w:b/>
        </w:rPr>
        <w:t>Piers Morgan Criticizes Labour's Private School VAT Policy</w:t>
      </w:r>
      <w:r>
        <w:t xml:space="preserve">Broadcaster Piers Morgan critiqued Labour’s plan to tax private schools during an appearance on </w:t>
      </w:r>
      <w:r>
        <w:rPr>
          <w:i/>
        </w:rPr>
        <w:t>Question Time</w:t>
      </w:r>
      <w:r>
        <w:t>, claiming it would force thousands of students into the state sector. Conservative MPs praised Morgan’s remarks, with deputy chairman Jonathan Gullis echoing his sentiments.</w:t>
      </w:r>
      <w:r/>
    </w:p>
    <w:p>
      <w:r/>
      <w:r>
        <w:rPr>
          <w:b/>
        </w:rPr>
        <w:t>Defection to Labour</w:t>
      </w:r>
      <w:r>
        <w:t>Former Tory MP Mark Logan defected to Labour, criticizing the Tory Party as "unrecognizable" from his joining day. This occurs amidst internal disputes within Labour over allowing Diane Abbott to stand as a candidate.</w:t>
      </w:r>
      <w:r/>
    </w:p>
    <w:p>
      <w:r/>
      <w:r>
        <w:rPr>
          <w:b/>
        </w:rPr>
        <w:t>Angela Rayner Back on Campaign Trail</w:t>
      </w:r>
      <w:r>
        <w:t>Cleared of tax-related allegations, Labour’s deputy leader Angela Rayner has returned to active campaigning. She expressed enthusiasm for engaging with voters nationwide following the clearance by Greater Manchester police, HM Revenue and Customs, and local council investigations.</w:t>
      </w:r>
      <w:r/>
    </w:p>
    <w:p>
      <w:r/>
      <w:r>
        <w:rPr>
          <w:b/>
        </w:rPr>
        <w:t>Sunak’s Campaign in North West</w:t>
      </w:r>
      <w:r>
        <w:t>Prime Minister Rishi Sunak will focus on anti-social behaviour issues in the North West. Meanwhile, Labour criticizes Sunak for his handling of internal party disputes and recent MP defections.</w:t>
      </w:r>
      <w:r/>
    </w:p>
    <w:p>
      <w:r/>
      <w:r>
        <w:rPr>
          <w:b/>
        </w:rPr>
        <w:t>Hung Parliament Odds Increase</w:t>
      </w:r>
      <w:r>
        <w:t>Betting odds for a hung parliament outcome have increased, reflecting uncertain voter sentiment. Labour remains the favorite to win a majority according to betting markets.</w:t>
      </w:r>
      <w:r/>
    </w:p>
    <w:p>
      <w:r/>
      <w:r>
        <w:rPr>
          <w:b/>
        </w:rPr>
        <w:t>Key Events</w:t>
      </w:r>
      <w:r>
        <w:t>- Labour pushes GB Energy in Scotland with Sir Keir Starmer and Anas Sarwar. - Conservatives, led by Rishi Sunak, focus on anti-social behaviour policies in the North West. - Sir Ed Davey of the Liberal Democrats visits Hertfordshire and South West London.</w:t>
      </w:r>
      <w:r/>
    </w:p>
    <w:p>
      <w:r/>
      <w:r>
        <w:t>These campaign activities represent the key actions and reactions among major political parties as the UK gears up for the general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