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Conwy Council to Raise Sections of B5106 Road to Protect Against Flooding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Sections of the B5106 road in the Conwy Valley will be raised to protect against flooding, Conwy Council has announced. The road, particularly between Trefriw and Gwydir Hall, frequently experiences closures and sometimes necessitates rescues due to floodwaters. The local authority, which is still finalizing the scheme, expects the work to start in 2025 or early 2026, with the installation of enlarged culverts beginning this year.</w:t>
      </w:r>
      <w:r/>
    </w:p>
    <w:p>
      <w:r/>
      <w:r>
        <w:t>Residents have expressed concerns about potential traffic disruptions and lengthy diversions during the construction period. The council's plan includes raising road sections in low spots to prevent river flooding and installing new drainage measures to manage water runoff from adjacent hills.</w:t>
      </w:r>
      <w:r/>
    </w:p>
    <w:p>
      <w:r/>
      <w:r>
        <w:t>The B5106, the only access road for several communities along the western side of the Conwy Valley, will necessitate long detours including a 23-mile round trip for some residents. The preferred diversion route will go via the A470 through Talycafn and Betws-y-Coed.</w:t>
      </w:r>
      <w:r/>
    </w:p>
    <w:p>
      <w:r/>
      <w:r>
        <w:t>The project is part of a broader initiative funded by nearly £20 million from the UK government's Levelling Up fund, aimed at addressing flood risks in the Conwy Valley.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