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Election Controversies Highlight Diverging Views on Rural and Urban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Scottish Election Controversies Highlight Diverging Views on Rural and Urban Challenges</w:t>
      </w:r>
      <w:r/>
    </w:p>
    <w:p>
      <w:r/>
      <w:r>
        <w:t>Scottish Conservative leader Douglas Ross has criticized the Scottish National Party (SNP) for what he describes as failures in addressing the needs of rural and island communities, particularly in the healthcare sector. Speaking in his former constituency of Moray, Ross highlighted the disparity in GP surgery closures, which he claims occur more frequently in remote areas compared to urban centers, accusing the SNP of ignoring these communities.</w:t>
      </w:r>
      <w:r/>
    </w:p>
    <w:p>
      <w:r/>
      <w:r>
        <w:t>During a recent media briefing in Burghead, Ross argued that the SNP’s focus on independence is detracting from pressing local issues. He emphasized that many key election seats would be contested between the Scottish Conservatives and the SNP, urging voters to back his party.</w:t>
      </w:r>
      <w:r/>
    </w:p>
    <w:p>
      <w:r/>
      <w:r>
        <w:t>In response, SNP leader John Swinney criticized Labour's policies, warning they could devastate employment in the oil and gas industry in northeast Scotland. Campaigning in Aberdeen, Swinney argued that Labour's plans would adversely affect jobs in the sector, which is crucial for the regional economy. He reiterated the SNP’s commitment to a managed transition to net-zero emissions, leveraging the oil and gas industry’s infrastructure for renewable energy development.</w:t>
      </w:r>
      <w:r/>
    </w:p>
    <w:p>
      <w:r/>
      <w:r>
        <w:t>Labour's shadow Scottish secretary, Ian Murray, countered Swinney’s claims, accusing the SNP of failing to meet green job targets and arguing that Labour’s policies aim to transform Scotland into a clean energy leader, promising 69,000 new green jobs.</w:t>
      </w:r>
      <w:r/>
    </w:p>
    <w:p>
      <w:r/>
      <w:r>
        <w:t>The debates underscore the differing priorities and strategies of Scotland’s major political parties ahead of the general election, focusing on local versus national issues, economic impacts, and energy policies.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