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Managing Slug and Snail Infestations in UK Gardens During Wet Summers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Slug and Snail Infestations Surge Amid Wet Weather in the UK</w:t>
      </w:r>
      <w:r/>
    </w:p>
    <w:p>
      <w:r/>
      <w:r>
        <w:t>As the UK experiences prolonged rainy weather, gardens across the country face an influx of slugs and snails. The damp conditions of summer 2024 have created an ideal breeding environment for these gastropods, leading to higher survival and reproduction rates.</w:t>
      </w:r>
      <w:r/>
    </w:p>
    <w:p>
      <w:r/>
      <w:r>
        <w:t>Experts like Alan Tichmarsh and Dr Hayley Jones from the Royal Horticultural Society (RHS) offer various strategies to manage these pests. Encouraging natural predators is one approach. Creating habitats for hedgehogs, birds, frogs, and toads can help control slug and snail populations. Constructing small wildlife ponds and leaving parts of the garden undisturbed to attract beetles and toads are also recommended.</w:t>
      </w:r>
      <w:r/>
    </w:p>
    <w:p>
      <w:r/>
      <w:r>
        <w:t>For direct action, physically removing slugs after rain or at night and relocating them away from the garden is suggested. Organic pest control methods, such as using nematodes and garlic sprays, are also effective.</w:t>
      </w:r>
      <w:r/>
    </w:p>
    <w:p>
      <w:r/>
      <w:r>
        <w:t>However, experts advise against using slug pellets due to their potential harm to other wildlife. Instead, fostering a balanced garden ecosystem and learning to coexist with slugs and snails is promoted by the RHS.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