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Leaders Clash Over Proposed Changes to Equality Act Ahead of 2024 General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Scottish First Minister John Swinney has accused the UK Conservative Party of undermining Holyrood through proposed changes to the Equality Act 2010, which would redefine “sex” as biological sex. The proposal, initiated by Women and Equalities Minister Kemi Badenoch, aims to provide greater legal clarity, especially concerning women-only spaces and sports participation.</w:t>
      </w:r>
      <w:r/>
    </w:p>
    <w:p>
      <w:r/>
      <w:r>
        <w:t>Scottish Labour leader Anas Sarwar criticized the proposal, labeling it a power grab and a tactic to engage in culture wars. Scottish Conservative leader Douglas Ross defended the proposal, citing the need for clarity in the Equality Act as supported by the Equality and Human Rights Commission.</w:t>
      </w:r>
      <w:r/>
    </w:p>
    <w:p>
      <w:r/>
      <w:r>
        <w:t>This debate unfolds as Scotland prepares for the 2024 General Election. Douglas Ross is campaigning actively to support Prime Minister Rishi Sunak, while Labour emphasizes creating new jobs and supporting renewable energy through GB Energy, a publicly-owned company. Labour leader Keir Starmer connects the green energy transition to national security and reducing reliance on foreign fossil fuels.</w:t>
      </w:r>
      <w:r/>
    </w:p>
    <w:p>
      <w:r/>
      <w:r>
        <w:t>In the first election debate held in Glasgow, party leaders clashed over North Sea oil and gas industry policies. Swinney emphasized a managed transition to net zero to avoid creating industrial wastelands, while Sarwar promised 69,000 new jobs. Ross criticized both SNP and Labour for policies he believes endanger the industry.</w:t>
      </w:r>
      <w:r/>
    </w:p>
    <w:p>
      <w:r/>
      <w:r>
        <w:t>Analysis suggests that Labour is poised for a significant victory in the upcoming election, potentially securing a larger majority than Tony Blair in 1997, according to a YouGov poll.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