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D-Day Veteran Stan Ford Recalls Tragic Explosion on HMS Fratton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Bristol D-Day Veteran Recalls Explosion on HMS Fratton</w:t>
      </w:r>
      <w:r/>
    </w:p>
    <w:p>
      <w:r/>
      <w:r>
        <w:t>Stan Ford, a Royal Navy veteran of Bristol, recounted an explosion on HMS Fratton that killed 31 crew members weeks after D-Day. After turning 99 on May 7, Ford shared his experience being thrown overboard by the explosion, believed to be from a midget submarine, off the Normandy coast on August 18, 1944. Ford sustained lifelong injuries, including a fractured spine. He plans to travel to Normandy for the 80th anniversary of the landings with the Spirit of Normandy Trust.</w:t>
      </w:r>
      <w:r/>
    </w:p>
    <w:p>
      <w:r/>
      <w:r>
        <w:rPr>
          <w:b/>
        </w:rPr>
        <w:t>Boy Racers Create Disturbance in Tunstall</w:t>
      </w:r>
      <w:r/>
    </w:p>
    <w:p>
      <w:r/>
      <w:r>
        <w:t>Families in Tunstall have reported disturbances caused by boy racers on Reginald Mitchell Way. Despite police interventions and dispersal orders, residents continue to suffer from noise and vibrations. Police are actively patrolling the area to address anti-social behavior and have used Section 59 notices and Section 34 dispersal orders to mitigate the issue.</w:t>
      </w:r>
      <w:r/>
    </w:p>
    <w:p>
      <w:r/>
      <w:r>
        <w:rPr>
          <w:b/>
        </w:rPr>
        <w:t>Gateshead Care Worker Sentenced for Fraud</w:t>
      </w:r>
      <w:r/>
    </w:p>
    <w:p>
      <w:r/>
      <w:r>
        <w:t>Nicola Clarkson, a senior support worker at Cambourne Lodge in Gateshead, stole over £30,000 from two vulnerable residents. Clarkson admitted to the fraud when her first victim noticed discrepancies during a benefits review. She transferred the stolen amounts to her account between November 2021 and August 2022. Newcastle Crown Court awarded her a two-year suspended prison sentence, 25 rehabilitation days, 100 hours of unpaid work, and £500 in costs.</w:t>
      </w:r>
      <w:r/>
    </w:p>
    <w:p>
      <w:r/>
      <w:r>
        <w:rPr>
          <w:b/>
        </w:rPr>
        <w:t>Northumberland Roadworks and Traffic Alerts</w:t>
      </w:r>
      <w:r/>
    </w:p>
    <w:p>
      <w:r/>
      <w:r>
        <w:t>There are multiple road closures and lane restrictions across the North East this week. Key areas affected include Newcastle, Gateshead, Northumberland, and Sunderland. Motorists are advised to consider alternative routes to avoid delays.</w:t>
      </w:r>
      <w:r/>
    </w:p>
    <w:p>
      <w:r/>
      <w:r>
        <w:rPr>
          <w:b/>
        </w:rPr>
        <w:t>Stoke-on-Trent Bat Survey Blocks Charging Hub Development</w:t>
      </w:r>
      <w:r/>
    </w:p>
    <w:p>
      <w:r/>
      <w:r>
        <w:t>Plans by Osprey Charging Network to demolish The Quadrant building in Hanley for a car charging station have been halted. Stoke-on-Trent City Council denied planning permission due to the lack of a required bat survey, as the building potentially houses protected species. The proposed facility aimed to increase local business footfall and offer 16 ultra-rapid charging points.</w:t>
      </w:r>
      <w:r/>
    </w:p>
    <w:p>
      <w:r/>
      <w:r>
        <w:rPr>
          <w:b/>
        </w:rPr>
        <w:t>Carer's Allowance Overpayment Alerts by DWP</w:t>
      </w:r>
      <w:r/>
    </w:p>
    <w:p>
      <w:r/>
      <w:r>
        <w:t>The Department for Work and Pensions (DWP) plans to trial a new alert system to notify Carer's Allowance claimants of potential overpayments. This follows the issue of many repaying benefits due to earning limits. The trial, involving text message alerts, aims to prevent debt accumulation and increase compliance.</w:t>
      </w:r>
      <w:r/>
    </w:p>
    <w:p>
      <w:r/>
      <w:r>
        <w:rPr>
          <w:b/>
        </w:rPr>
        <w:t>Bristol Dental Practice List Confusions</w:t>
      </w:r>
      <w:r/>
    </w:p>
    <w:p>
      <w:r/>
      <w:r>
        <w:t>The British Dental Association disputes government claims of reforms increasing NHS dental availability. In Bristol, misleading capacity information on NHS websites has led to inaccessible practices still being listed as accepting new patients. Practices listed as having availability often reach full capacity quickly, causing public frustration.</w:t>
      </w:r>
      <w:r/>
    </w:p>
    <w:p>
      <w:r/>
      <w:r>
        <w:rPr>
          <w:b/>
        </w:rPr>
        <w:t>Bridge Farm Community Fundraising Update</w:t>
      </w:r>
      <w:r/>
    </w:p>
    <w:p>
      <w:r/>
      <w:r>
        <w:t>The Bridge Farm Community in Bristol is raising funds to keep local agricultural land under community control. With ongoing fundraising efforts having reached £30,000 of a £100,000 target, adjustments to their Community Ownership Fund grant application aim to secure the future of the farm, located near the M32 motorway.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