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Woman's Body Recovered from Submerged Car, Increasing Flooding Death Toll in Germany to Five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Body of Fifth Victim Recovered After Flooding in Germany</w:t>
      </w:r>
      <w:r/>
    </w:p>
    <w:p>
      <w:r/>
      <w:r>
        <w:t>A woman's body was recovered from a submerged car in Bavaria, increasing the death toll from recent flooding in southern Germany to five. Over the weekend, persistent heavy rain led to extensive flooding, particularly affecting the Danube and the Rosenheim area.</w:t>
      </w:r>
      <w:r/>
    </w:p>
    <w:p>
      <w:r/>
      <w:r>
        <w:t>While the situation has stabilized in southwestern Germany, water levels remain elevated in Bavaria. Several major railway lines, including routes to Munich, remain blocked or disrupted.</w:t>
      </w:r>
      <w:r/>
    </w:p>
    <w:p>
      <w:r/>
      <w:r>
        <w:t>The bodies of four victims were found on Sunday and Monday, with three discovered in flooded basements. Police reported on Tuesday that the fifth victim was found in Markt Rettenbach. The deceased driver apparently bypassed road barriers and slipped off a flooded road into a field, subsequently calling emergency services as her car filled with water. Rescuers recovered her body from the nearly submerged vehicle.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