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 Dem Leader Ed Davey Focuses Campaign on Water Pollution in Affluent Tory Strongholds along Thames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Liberal Democrat leader Ed Davey is focusing his campaign on water pollution, a significant issue in affluent Tory strongholds along the Thames. Key areas include Maidenhead, Henley, and Witney. Activists like Laura Reineke from the Henley Mermaids, who campaigns for clean water with local figures such as TV presenter Steve Backshall, exemplify the growing concern.</w:t>
      </w:r>
      <w:r/>
    </w:p>
    <w:p>
      <w:r/>
      <w:r>
        <w:t>Davey's campaign underscores polluted rivers as symbols of national decline, potentially shifting voter sentiment in traditionally Conservative, "blue wall" constituencies. Boundary changes and an influx of younger families into these areas have made electoral outcomes less predictable. The Lib Dems aim to capitalize on frustration over issues like sewage dumping and poor water management, aiming to turn these grievances into political gains in the upcoming general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