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Airship AI to Attend Virtual Northland Growth Conference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Airship AI to Attend Virtual Northland Growth Conference 2024</w:t>
      </w:r>
      <w:r/>
    </w:p>
    <w:p>
      <w:r/>
      <w:r>
        <w:t>REDMOND, Wash., June 5, 2024 — Airship AI Holdings, Inc. (NASDAQ: AISP), a leader in AI-driven video, sensor, and data management surveillance solutions, will participate in the Northland Growth Conference 2024 on June 25, 2024. The event will be held virtually.</w:t>
      </w:r>
      <w:r/>
    </w:p>
    <w:p>
      <w:r/>
      <w:r>
        <w:t>Airship AI President Paul Allen will conduct virtual one-on-one meetings during the conference to discuss the company's financial performance and future objectives. The company recently reported a strong First Quarter 2024, with net revenues of $10.6 million and a gross profit of $2.6 million. Allen will also address Airship AI's revenue growth, cash flow objectives, and a robust 2024 pipeline worth approximately $120 million.</w:t>
      </w:r>
      <w:r/>
    </w:p>
    <w:p>
      <w:r/>
      <w:r>
        <w:t>In addition to its conference participation, Airship AI has announced its pending inclusion in the Russell 3000®, Russell 2000®, and Russell Microcap® Indexes. On May 15, 2024, the company's management also celebrated by ringing the Nasdaq Closing Bell.</w:t>
      </w:r>
      <w:r/>
    </w:p>
    <w:p>
      <w:r/>
      <w:r>
        <w:t>Founded in 2006 and headquartered in Redmond, Washington, Airship AI specializes in AI-driven video, sensor, and data management surveillance platforms for public and commercial sectors. The company's offerings include Outpost AI edge hardware and software, Acropolis enterprise management software, and Command visualization tools.</w:t>
      </w:r>
      <w:r/>
    </w:p>
    <w:p>
      <w:r/>
      <w:r>
        <w:t>For more information about the Northland Growth Conference or to schedule a one-on-one meeting with Airship AI, interested parties can contact Northland representatives or email AISP@mzgroup.us.</w:t>
      </w:r>
      <w:r/>
    </w:p>
    <w:p>
      <w:pPr>
        <w:pBdr>
          <w:bottom w:val="single" w:sz="6" w:space="1" w:color="auto"/>
        </w:pBdr>
      </w:pPr>
      <w:r/>
    </w:p>
    <w:p>
      <w:r/>
      <w:r>
        <w:rPr>
          <w:b/>
        </w:rPr>
        <w:t>Investor Contact:</w:t>
      </w:r>
      <w:r>
        <w:t>Chris Tyson / Larry Holub</w:t>
        <w:br/>
      </w:r>
      <w:r>
        <w:t>MZ North America</w:t>
        <w:br/>
      </w:r>
      <w:r>
        <w:t>949-491-8235</w:t>
        <w:br/>
      </w:r>
      <w:r>
        <w:t>AISP@mzgroup.us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