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Guidelines for Successful Summer Fruit Harvesting: Strawberries and Raspberries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summer approaching, it’s essential to harvest fruits like strawberries and raspberries. Gardening expert Guy Barter provides key guidelines for successful harvesting. Strawberries ripen first but attract birds, so using netting helps protect them. Mats can be used to keep fruit clean, and any mouldy fruits should be picked off. Well-ventilated cloches are effective in wet weather to prevent rot.</w:t>
      </w:r>
      <w:r/>
    </w:p>
    <w:p>
      <w:r/>
      <w:r>
        <w:t>Strawberries can be grown as separate plants or matted beds, with runners cut off or retained for new plants. Early rooting of runners yields the best results. Ever-bearing strawberries, producing throughout summer and autumn, generate fewer runners. Strawberry plants remain productive for up to four years; poor performance signals it's time to order new plants.</w:t>
      </w:r>
      <w:r/>
    </w:p>
    <w:p>
      <w:r/>
      <w:r>
        <w:t>Summer raspberries, netted to protect from birds, are best hand-weeded and mulched as fruits begin to color. Post-fruiting, old canes should be cut out to make way for new growth. Cultivated blackberries and hybrids also require new shoots to be trained away from fruiting canes for easier picking and to avoid damage. Pruning grape vines, leaving at least two leaves beyond fruits, helps in their maintenance and promotes healthy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