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 Tips for Effective Plant Watering to Prevent Damage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Garden experts have provided key tips to determine when it is time to water plants effectively. Excessive watering can lead to yellowing leaves, wilting despite moist soil, fungus growth, and an influx of pests. Conversely, underwatering can halt growth and cause wilting. The Royal Horticultural Society (RHS) suggests using the knuckle test: insert your finger into the soil up to the knuckle to check for moisture. For best results, water plants in the morning, or in the evening if the morning is missed, to minimize evaporation.</w:t>
      </w:r>
      <w:r/>
    </w:p>
    <w:p>
      <w:r/>
      <w:r>
        <w:t>Houseplants require a similar approach. Tops Day Nurseries recommend feeling the soil about an inch deep; water only if it feels dry. Over time, recognize each plant's water needs, with most requiring more water in the summer.</w:t>
      </w:r>
      <w:r/>
    </w:p>
    <w:p>
      <w:r/>
      <w:r>
        <w:t xml:space="preserve">Soil type also affects watering practices. Sandy soils need frequent, small amounts of water, while clay soils can handle less frequent, larger waterings. During hot weather, watering in the evening can prevent the sun from burning the plants. </w:t>
      </w:r>
      <w:r/>
    </w:p>
    <w:p>
      <w:r/>
      <w:r>
        <w:t>Different plants have varied water needs; for instance, tomatoes and roses need more water, while lavender and poppies require less. Adjust watering based on plant type and location in the garden.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