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Victoria Grants Approval for Gas Project near Twelve Apostles Despite Transition Plans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Victoria Approves Gas Project Near Twelve Apostles Amid Transition Plans</w:t>
      </w:r>
      <w:r/>
    </w:p>
    <w:p>
      <w:r/>
      <w:r>
        <w:t>The government of Victoria has granted approval for its first gas extraction project in a decade near the Twelve Apostles and Port Campbell. Announced on June 6, 2024, by Premier Jacinta Allan and Minister for Energy and Resources Lily D’Ambrosio, Beach Energy's plan to extract and pipe gas from an offshore field will be operational from June 30. The gas will primarily serve domestic customers.</w:t>
      </w:r>
      <w:r/>
    </w:p>
    <w:p>
      <w:r/>
      <w:r>
        <w:t>Despite plans to transition households away from gas, the government aims to maintain energy reliability by contributing gas to a renewable energy blend targeted to achieve 95% renewable energy by 2035. Critics, including environmental groups and the Greens, oppose the project due to environmental concerns and its proximity to key tourist and natural sites.</w:t>
      </w:r>
      <w:r/>
    </w:p>
    <w:p>
      <w:r/>
      <w:r>
        <w:rPr>
          <w:b/>
        </w:rPr>
        <w:t>Hydrogen-Powered Clean Fuels Refinery Underway in Texas</w:t>
      </w:r>
      <w:r/>
    </w:p>
    <w:p>
      <w:r/>
      <w:r>
        <w:t>Element Fuels Holdings, LLC announced the completion of site preparation and pre-construction for a new hydrogen-powered refinery in the Port of Brownsville, Texas. Targeting operational status by 2027, the refinery, which has obtained necessary permits, will produce over 160,000 barrels per day of cleaner fuels. The facility will use advanced technologies to recycle hydrogen and produce low-carbon intensity fuels and electricity.</w:t>
      </w:r>
      <w:r/>
    </w:p>
    <w:p>
      <w:r/>
      <w:r>
        <w:t>The project represents a significant move towards greener energy production while offering economic benefits to the local community, including job creation. Element Fuels collaborates with McDermott for engineering designs and aims to support regional sustainability initiatives.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