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Feargal Sharkey Calls for Public Inquiry into Water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Feargal Sharkey Calls for Public Inquiry into Water Industry</w:t>
      </w:r>
      <w:r/>
    </w:p>
    <w:p>
      <w:r/>
      <w:r>
        <w:t>Environmental campaigner and former Undertones punk band singer Feargal Sharkey has called for a public inquiry into the water industry, criticizing the regulation that he claims has failed. Speaking at the GMB annual conference in Bournemouth, Sharkey highlighted promises of lower water bills and high-quality water made during the industry’s privatization by the Conservatives, which he says have not materialized.</w:t>
      </w:r>
      <w:r/>
    </w:p>
    <w:p>
      <w:r/>
      <w:r>
        <w:t>Sharkey criticized the state of England’s rivers, citing widespread pollution and a lack of strategic investment, particularly in London and the South East, which he claims are nearing a drinking water crisis. He demanded a comprehensive review of the water industry’s regulation and suggested that water company CEOs and regulators be summoned to a public inquiry to address the issues.</w:t>
      </w:r>
      <w:r/>
    </w:p>
    <w:p>
      <w:r/>
      <w:r>
        <w:t>Colin Skellet, CEO of Wessex Water, who also spoke at the meeting, acknowledged the need for better investment and addressed the controversy over executive pay. Skellet revealed he would not receive a bonus this year due to public concerns.</w:t>
      </w:r>
      <w:r/>
    </w:p>
    <w:p>
      <w:r/>
      <w:r>
        <w:t>Sharkey’s call for an inquiry is influenced by public hearings into the Post Office Horizon scandal. He emphasized the need for new regulatory oversight and expressed optimism about a potential Labour government addressing these issues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