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Carbon-Cement Supercapacitor: Turning Buildings Into Batteries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Cement That Can Turn Your House Into a Battery: A New Frontier in Energy Storage</w:t>
      </w:r>
      <w:r/>
    </w:p>
    <w:p>
      <w:r/>
      <w:r>
        <w:t>Researchers at the Massachusetts Institute of Technology (MIT) have developed an innovative type of concrete that can store energy, potentially turning buildings into large-scale batteries. This advancement in energy storage, led by Damian Stefaniuk and his team, offers a promising alternative to traditional lithium-ion batteries.</w:t>
      </w:r>
      <w:r/>
    </w:p>
    <w:p>
      <w:r/>
      <w:r>
        <w:t>The carbon-cement supercapacitor is created using a mix of water, cement, and carbon black, a conductive material. Unlike conventional batteries, supercapacitors can quickly charge and discharge energy, though they have lower energy density necessary for tasks that require a steady power supply.</w:t>
      </w:r>
      <w:r/>
    </w:p>
    <w:p>
      <w:r/>
      <w:r>
        <w:t>The technology works by forming a capacitor through two conductive carbon-cement plates soaked in an electrolyte salt like potassium chloride. When charged with an electric current, an electric field is created between the separated charges.</w:t>
      </w:r>
      <w:r/>
    </w:p>
    <w:p>
      <w:r/>
      <w:r>
        <w:t>The research team initially proved the viability of this concept by creating small 1V supercapacitors, which were later scaled up to power a 12V LED light and even a handheld gaming device. As of now, a cubic meter of this concrete can store around 300 watt-hours, sufficient to power a 10-watt LED bulb for 30 hours.</w:t>
      </w:r>
      <w:r/>
    </w:p>
    <w:p>
      <w:r/>
      <w:r>
        <w:t>The potential applications include energy-storing foundations for houses and roads that can wirelessly recharge electric vehicles. Despite its promise, the technology has limitations, such as a rapid energy discharge and a potential compromise in concrete's structural integrity when too much carbon black is added. Additionally, the environmental impact of cement production, which accounts for 5-8% of global carbon dioxide emissions, remains a concern.</w:t>
      </w:r>
      <w:r/>
    </w:p>
    <w:p>
      <w:r/>
      <w:r>
        <w:t>Nevertheless, the technology represents a new avenue in the quest for sustainable energy storage solutions. Further research and scaling efforts are underway to bring this innovation from the lab to practical use in the real world.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