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 Tornado Hits Ynyslas, Wales Causing Damage to Campervans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Mini Tornado Hits Ynyslas, Wales: Campervans Lifted and Damage Caused</w:t>
      </w:r>
      <w:r/>
    </w:p>
    <w:p>
      <w:r/>
      <w:r>
        <w:t>A mini tornado struck Ynyslas, Wales at approximately 6:30 AM on June 7, 2024, causing significant damage at Borth and Ynyslas Golf Club. Among the affected were Shaun Watts and his father, Steven, who were in their campervans when the tornado hit. Shaun described the event, saying, "It felt like being hit by a lorry." Their campervans were lifted by the wind, resulting in damaged camping equipment and personal possessions, amounting to approximately £700 in damages. Items, including mobility scooters and a frying pan, were scattered across the golf course and neighboring areas.</w:t>
      </w:r>
      <w:r/>
    </w:p>
    <w:p>
      <w:r/>
      <w:r>
        <w:rPr>
          <w:b/>
        </w:rPr>
        <w:t>City Council's Expenditure on Bristol Beacon Surpasses Other Projects</w:t>
      </w:r>
      <w:r/>
    </w:p>
    <w:p>
      <w:r/>
      <w:r>
        <w:t>Bristol City Council has spent more on renovating Bristol Beacon than on school infrastructure, flood defenses, and parks combined in 2023/24. The council’s accounts show an additional £22 million allocated last year, bringing the total spent on the concert hall refurbishment to £115 million. Despite the cost overruns, the council asserts that the venue, which reopened in November 2023, is vital to the city's cultural sector and is expected to contribute £13 million annually to the local economy. However, criticisms have arisen over the financial management and the scale of investment compared to other essential services.</w:t>
      </w:r>
      <w:r/>
    </w:p>
    <w:p>
      <w:r/>
      <w:r>
        <w:rPr>
          <w:b/>
        </w:rPr>
        <w:t>Symi Death: Coroner Attributes Michael Mosley's Death to Exhaustion</w:t>
      </w:r>
      <w:r/>
    </w:p>
    <w:p>
      <w:r/>
      <w:r>
        <w:t>Dr. Michael Mosley, a renowned British health presenter, died on June 7, 2024, on the Greek island of Symi. The coroner indicated that exhaustion due to navigating rocky and hot terrain likely caused his death. Mosley disappeared while walking from a village to a beach in extreme heat. His body, found near Agia Marina beach, showed no signs of falling from a height or external injury. Criticism arose over Greek authorities’ handling of the investigation, especially concerning delays in acquiring crucial CCTV footage.</w:t>
      </w:r>
      <w:r/>
    </w:p>
    <w:p>
      <w:r/>
      <w:r>
        <w:rPr>
          <w:b/>
        </w:rPr>
        <w:t>Horfield By-Election Concomitant with General Election</w:t>
      </w:r>
      <w:r/>
    </w:p>
    <w:p>
      <w:r/>
      <w:r>
        <w:t>Residents in Horfield, Bristol, will vote in both the General Election and a critical city council by-election on July 4, 2024. The by-election follows the disqualification of Labour councillor Deborah Vittori due to a conflict of interest, as she was employed by the city council-run school where she worked. Five candidates from various parties compete for the council seat. Results could impact party control in Bristol's City Hall.</w:t>
      </w:r>
      <w:r/>
    </w:p>
    <w:p>
      <w:r/>
      <w:r>
        <w:rPr>
          <w:b/>
        </w:rPr>
        <w:t>Research Confirms Water Births' Safety for Mothers and Babies</w:t>
      </w:r>
      <w:r/>
    </w:p>
    <w:p>
      <w:r/>
      <w:r>
        <w:t>A comprehensive study has confirmed that water births do not increase the risk of complications for mothers or babies. Analyzing data from 73,229 low-risk pregnancies, Professor Julia Sanders of Cardiff University found that severe maternal tears and complications requiring neonatal antibiotics were not more common in water births compared to traditional births. The research, published in BJOG, supports waterbirths as a safe option, potentially affecting thousands of deliveries annually.</w:t>
      </w:r>
      <w:r/>
    </w:p>
    <w:p>
      <w:r/>
      <w:r>
        <w:rPr>
          <w:b/>
        </w:rPr>
        <w:t>Marram Grass Brothers Owe Over £1M as They Relaunch</w:t>
      </w:r>
      <w:r/>
    </w:p>
    <w:p>
      <w:r/>
      <w:r>
        <w:t>Liam and Ellis Barrie, known for their popular restaurant the Marram Grass on Anglesey, are set to reopen after their previous ventures left over £1 million in debt. Their Liverpool restaurant Lerpwl had closed amid financial struggles exacerbated by the pandemic and cost of living crisis. Despite their challenges, the brothers are relaunching the restaurant at the original Anglesey site with new events planned. Concerns remain among creditors over unpaid wages and loans.</w:t>
      </w:r>
      <w:r/>
    </w:p>
    <w:p>
      <w:r/>
      <w:r>
        <w:t>Each of these events provides a clear depiction of occurrences involving key details, locations, dates, and individuals involved, enabling readers to grasp the context and significance without additional editorial commentary.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