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 Party Manifesto Promises Halt to Fossil Fuel Projects and Wealth Tax to Fund Green Initiatives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Green Party has launched its manifesto, pledging to halt all new fossil fuel projects in the UK. Co-leaders Adrian Ramsay and Carla Denyer made the announcement in Brighton and Hove, emphasizing a commitment to addressing the climate crisis with solutions that also combat the cost-of-living crisis. Key proposals include a Green Economic Transition plan to increase energy efficiency in homes, a £50 billion annual investment in health and social care by 2030, and ambitious investments in renewable energy.</w:t>
      </w:r>
      <w:r/>
    </w:p>
    <w:p>
      <w:r/>
      <w:r>
        <w:t>The manifesto outlines a wealth tax, proposing a 1% tax on assets above £10 million and a 2% tax on assets above £1 billion, anticipated to raise between £50-70 billion in additional revenue. The party aims to use these funds for public transport investments, promoting electric vehicles, and decarbonizing homes.</w:t>
      </w:r>
      <w:r/>
    </w:p>
    <w:p>
      <w:r/>
      <w:r>
        <w:t>Further, the Greens propose to construct 150,000 new social homes annually, introduce rent controls determined by local authorities, and provide free bus travel for under-18s. Their plan includes nationalizing water companies and launching significant funds for home insulation and low-carbon heating technologies.</w:t>
      </w:r>
      <w:r/>
    </w:p>
    <w:p>
      <w:r/>
      <w:r>
        <w:t>Leader Adrian Ramsay addressed the absence of climate discussions in the current election, asserting, "Only the Greens understand that the solutions to the climate crisis are also the solutions to the cost-of-living crisis."</w:t>
      </w:r>
      <w:r/>
    </w:p>
    <w:p>
      <w:r/>
      <w:r>
        <w:t>The party acknowledged previous controversies surrounding alleged antisemitism among some candidates but maintained focus on its policy agenda. Despite realistic expectations of their parliamentary representation, the Greens aim to influence Labour's policies, particularly on climate action and economic fairness.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