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Flooding at Palma Airport Causes Disruptions for Hundreds of Flights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Palma Airport in Majorca experienced severe disruptions on Tuesday night due to a heavy rainstorm that caused extensive flooding. The storm, which brought 74 litres of rain per square meter at the airport and 46 litres within a single hour, affected around 100 flights out of over 900 scheduled for the evening.</w:t>
      </w:r>
      <w:r/>
    </w:p>
    <w:p>
      <w:r/>
      <w:r>
        <w:t>Many flights from major British hubs such as Gatwick, Luton, and Bristol were impacted. The airport experienced significant delays and cancellations, leading to long queues and operational halts. The flooding affected the car park and duty-free area, with water pouring through the ceiling.</w:t>
      </w:r>
      <w:r/>
    </w:p>
    <w:p>
      <w:r/>
      <w:r>
        <w:t>Aena, the airport operator, announced that operations were temporarily suspended for safety reasons but resumed gradually on Wednesday. Passengers are advised to consult their airlines for the latest flight information.</w:t>
      </w:r>
      <w:r/>
    </w:p>
    <w:p>
      <w:r/>
      <w:r>
        <w:t>The rainstorm affected other parts of the Balearic Islands and southeast Spain, including regions such as Costa Blanca and Murcia, causing flash floods, submerged streets, and road closures.</w:t>
      </w:r>
      <w:r/>
    </w:p>
    <w:p>
      <w:r/>
      <w:r>
        <w:t>If flights are cancelled, passengers are entitled to a full refund or a replacement flight and compensation for delays of more than two hours.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