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Startelelogic's SBTi Certification Marks Success in Emissions Reduction Goals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startelelogic Achieves SBTi Goal for Emissions Reduction</w:t>
      </w:r>
      <w:r/>
    </w:p>
    <w:p>
      <w:r/>
      <w:r>
        <w:t>Noida, Uttar Pradesh, India – startelelogic, a noted global leader in technology services, has announced the achievement of its Science Based Targets initiative (SBTi) goal for near-term emissions reduction. This accomplishment highlights the company’s dedication to sustainable and environmentally responsible business practices.</w:t>
      </w:r>
      <w:r/>
    </w:p>
    <w:p>
      <w:r/>
      <w:r>
        <w:t>The SBTi certification is awarded to companies that set science-based targets to reduce greenhouse gas emissions, aligning with a global warming trajectory of 1.5°C, in accordance with the Paris Agreement. This certification places startelelogic among a select group of tech companies worldwide focused on significant carbon emissions reduction.</w:t>
      </w:r>
      <w:r/>
    </w:p>
    <w:p>
      <w:r/>
      <w:r>
        <w:t>Umesh Pande, Co-Founder and CEO of startelelogic, stated, "Obtaining SBTi certification reaffirms our commitment to combating global climate change. Over recent years, we have notably reduced emissions and encouraged our clients to do the same. Our Sustainable Services offerings continue to drive positive sustainability outcomes."</w:t>
      </w:r>
      <w:r/>
    </w:p>
    <w:p>
      <w:r/>
      <w:r>
        <w:t>Beyond certification, startelelogic remains committed to environmental excellence. The company specializes in managing mission-critical systems and operations for global enterprises, offering services in enterprise software, IT infrastructure, Cloud Services deployment, and managed services for business applications.</w:t>
      </w:r>
      <w:r/>
    </w:p>
    <w:p>
      <w:r/>
      <w:r>
        <w:t>For more information, contact Ritu Singh at ritu.singh@startelelogic.com or +91-0120-4333335.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