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Finds Bedroom Carpets in UK Homes Harbour Most Bacteria, Including Staphylococcus and Bacillus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Factory Direct Flooring and BioLabTests analyzed 100 swabs from floors in UK homes, revealing that bedroom carpets harbor the most bacteria, including Staphylococcus and Bacillus. Hall and stair carpets followed in dirtiness, dominated by mold, with living room carpets and then home offices. The cleanest carpets were in kitchen/dining rooms.</w:t>
      </w:r>
      <w:r/>
    </w:p>
    <w:p>
      <w:r/>
      <w:r>
        <w:t>Dr. Primrose Freestone from the University of Leicester explained that carpets act as reservoirs for pollutants and allergens, including bacteria like E. coli, Salmonella, and viruses. She advised rigorous cleaning, especially if household members have compromised immune systems.</w:t>
      </w:r>
      <w:r/>
    </w:p>
    <w:p>
      <w:r/>
      <w:r>
        <w:t>Vacuuming can reduce bacteria by 67% on average, but a deeper clean every two to three months is recommended. Senior Product Manager at VAX, Faye Doolittle, states that regular carpet washing with antibacterial solutions can help maintain cleanliness and prolong carpet life. High-temperature steam cleaning is also effective in disinfecting carpets. Overall, maintaining carpet hygiene can mitigate the risk of infections and allergies, ensuring a healthier living environment.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