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Scotland Conducts Feasibility Exercise to Tackle Anti-Social Driving Issues in South Queensferry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Police Scotland Feasibility Exercise in South Queensferry</w:t>
      </w:r>
      <w:r/>
    </w:p>
    <w:p>
      <w:r/>
      <w:r>
        <w:t xml:space="preserve">Police Scotland drone operators have initiated a feasibility exercise at South Queensferry seafront in response to complaints about anti-social behaviour. This follows a recent surge in reckless driving at the Hawes Inn car park and surrounding areas. </w:t>
      </w:r>
      <w:r/>
    </w:p>
    <w:p>
      <w:r/>
      <w:r>
        <w:t>Officers aim to capture footage of drivers engaging in activities like wheel spins and horn blaring, especially during late hours. This footage could be used to prosecute offenders. The issue re-emerged after temporary measures, including a 10 pm curfew at the car park, were lifted.</w:t>
      </w:r>
      <w:r/>
    </w:p>
    <w:p>
      <w:r/>
      <w:r>
        <w:t>Last month, police issued 22 warnings and charges for offences such as speeding and exhaust silencer violations. Additionally, officers are contemplating offering tickets to Knockhill Racing Circuit as an incentive for compliant drivers.</w:t>
      </w:r>
      <w:r/>
    </w:p>
    <w:p>
      <w:r/>
      <w:r>
        <w:t>Police Scotland Inspector Alan Healy stated that anti-social behaviour will not be tolerated and urged residents to report any concerns. Local Councillor Norman Work expressed support for the police measures.</w:t>
      </w:r>
      <w:r/>
    </w:p>
    <w:p>
      <w:pPr>
        <w:pBdr>
          <w:bottom w:val="single" w:sz="6" w:space="1" w:color="auto"/>
        </w:pBdr>
      </w:pPr>
      <w:r/>
    </w:p>
    <w:p>
      <w:pPr>
        <w:pStyle w:val="Heading3"/>
      </w:pPr>
      <w:r>
        <w:t>West Northamptonshire's New Bus Strategy</w:t>
      </w:r>
      <w:r/>
    </w:p>
    <w:p>
      <w:r/>
      <w:r>
        <w:t>West Northamptonshire Council (WNC) has set forth a comprehensive strategy for local bus services, aiming to improve service frequency, routes, and introduce zero-emission vehicles. The council's refreshed 2024 Bus Service Improvement Plan (BSIP) was approved on June 11 and is deemed essential for securing grant funding from the Department for Transport.</w:t>
      </w:r>
      <w:r/>
    </w:p>
    <w:p>
      <w:r/>
      <w:r>
        <w:t>Key proposals for 2024/25 include enhancing bus network frequencies, creating new routes, improving market town and inter-urban connections, and upgrading bus shelters. Long-term plans up to 2030 focus on better partnerships with bus operators, addressing service gaps, and providing real-time information.</w:t>
      </w:r>
      <w:r/>
    </w:p>
    <w:p>
      <w:r/>
      <w:r>
        <w:t>WNC has been awarded £9.35 million through the Zero Emission Bus Regional Allocation (ZEBRA) fund to purchase 51 electric buses, expected to be deployed in early 2026. These buses will reduce carbon dioxide emissions significantly over a 17-year period and will be based at the Stagecoach depot in Far Cotton.</w:t>
      </w:r>
      <w:r/>
    </w:p>
    <w:p>
      <w:r/>
      <w:r>
        <w:t>Councillor Phil Larratt praised the initiative’s potential to enhance environmental quality and passenger experience.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