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Timeline of the UK's Ban on Petrol and Diesel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2017, then-environment secretary Michael Gove announced that the UK would ban the sale of new petrol and diesel cars by 2040. This was intended to align with the goal of having nearly every car and van be a zero-emission vehicle by 2050, as stated in the Conservative Party's 2015 manifesto. In February 2020, Prime Minister Boris Johnson brought the ban forward to 2035. Further adjustments were suggested by Transport Secretary Grant Shapps, who indicated the ban could be implemented as early as 2032. By November 2020, the date was officially set to 2030.</w:t>
      </w:r>
      <w:r/>
    </w:p>
    <w:p>
      <w:r/>
      <w:r>
        <w:t>In September 2023, Prime Minister Rishi Sunak delayed this ban to 2035, citing concerns over undue costs on British families despite the UK's progress in reducing emissions. Labour, in its recent manifesto, pledged to reinstate the 2030 ban if elected, suggesting this would provide certainty to manufacturers. Labour also plans to accelerate the rollout of electric vehicle charge points and standardize information on battery conditions for second-hand electric cars. The ongoing adjustments reflect the evolving strategies of different UK governments regarding the transition to zero-emission vehicles.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