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for UK Businesses as Cold and Wet Weather Persists into Summer Start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start of summer in the UK has been marked by cold and wet weather, posing challenges for businesses reliant on tourism and high street footfall. According to weather forecasts, improvements are expected from the middle of next week. </w:t>
      </w:r>
      <w:r/>
    </w:p>
    <w:p>
      <w:r/>
      <w:r>
        <w:t>This June has seen temperatures hover around 15-16°C, several degrees below seasonal averages, due to an area of low pressure. This contrasts sharply with June 2023, when temperatures reached as high as 32.2°C in Lincolnshire and Surrey.</w:t>
      </w:r>
      <w:r/>
    </w:p>
    <w:p>
      <w:r/>
      <w:r>
        <w:t>The British Retail Consortium (BRC) reported last month that inclement weather, combined with the cost of living crisis, dampened consumer spending in April. This was supported by Office for National Statistics data showing a stagnant GDP and 55% more rainfall than normal that month.</w:t>
      </w:r>
      <w:r/>
    </w:p>
    <w:p>
      <w:r/>
      <w:r>
        <w:t>Handelsbanken economist James Sproule noted that the unusual weather means businesses can expect "similarly soggy results," affecting smaller firms more severely. Despite the cold start, Met Office spokesperson Stephen Dixon indicated that temperatures would return to average mid-next week, although not rising to heatwave levels. This weekend's forecast predicts a mix of showers and sunny spells, with temperatures remaining slightly below average.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