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Dems' Leader Proposes 'Sewage Tax' and Targets to Curb Sewage Dumping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Liberal Democrats leader Sir Ed Davey has announced plans to introduce a "sewage tax" on water company profits and set legally binding targets to stop sewage dumping into sensitive nature sites and bathing waters by 2030. This forms part of the party's election campaign, which also highlights criticism of the Conservative Party's handling of sewage issues.</w:t>
      </w:r>
      <w:r/>
    </w:p>
    <w:p>
      <w:r/>
      <w:r>
        <w:t>Polling by Savanta for the Lib Dems suggests significant voter discontent, particularly among those who voted Conservative in 2019, with 43% saying they would be less likely to vote for their MP if they did not support a new law banning sewage dumping. The campaign emphasizes tactical voting to unseat Conservative MPs.</w:t>
      </w:r>
      <w:r/>
    </w:p>
    <w:p>
      <w:r/>
      <w:r>
        <w:t>In an interview, Davey stated that if the Lib Dems play a larger role in the next parliament, they would push for higher capital gains tax to support the NHS, a youth mobility deal with Europe, and ending the two-child benefits limit. These proposals are partly aimed at influencing a potential Labour government.</w:t>
      </w:r>
      <w:r/>
    </w:p>
    <w:p>
      <w:r/>
      <w:r>
        <w:t>The Lib Dems are polling at 12%, and some projections suggest they could increase their number of MPs from 15 to over 40. Davey warns against underestimating Conservative resilience despite high-profile campaign issues.</w:t>
      </w:r>
      <w:r/>
    </w:p>
    <w:p>
      <w:r/>
      <w:r>
        <w:t>The Lib Dems are leveraging this campaign to gain traction, promising comprehensive environmental action and fairer taxes. Davey has pledged to continue advocating for closer ties with Europe and more radical policy changes once in parliament.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