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Ahead for UK Prime Minister Rishi Sunak in Face of Strong Labour Opposition and Internal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is facing significant challenges ahead of the July 4 general election in the UK. Recent polls indicate a substantial lead for the opposition Labour Party, led by Keir Starmer, over Sunak’s Conservative Party. The Conservatives, who have been in power for 14 years, are experiencing historically low support levels, with internal commentators predicting a difficult outcome for the upcoming election.</w:t>
      </w:r>
      <w:r/>
    </w:p>
    <w:p>
      <w:r/>
      <w:r>
        <w:t>Sunak's campaign efforts have been hampered by his decision to skip a D-Day anniversary ceremony in France, prompting widespread criticism. The Conservative election manifesto focuses on reducing immigration and promising £17 billion in tax cuts by 2030. Labour, on the other hand, promises economic growth through new industrial policies, infrastructure investment, and home building.</w:t>
      </w:r>
      <w:r/>
    </w:p>
    <w:p>
      <w:r/>
      <w:r>
        <w:t>Adding to Sunak’s challenges is Nigel Farage's Reform UK party, which is potentially splitting Conservative votes, increasing Labour's chances. Political experts argue that both major parties are not addressing the fiscal challenges facing the country adequately.</w:t>
      </w:r>
      <w:r/>
    </w:p>
    <w:p>
      <w:r/>
      <w:r>
        <w:t>In Scotland, John Swinney from the Scottish National Party has emphasized the need for North Sea oil and gas during Scotland’s transition to net zero. Both Labour and Conservative parties have diverging views on this issue, with Labour presenting a plan that includes job creation in renewable energy and the Conservatives advocating for new exploration licenses. The SNP manifesto, expected soon, will underline their independence agenda but also critiques Westminster’s handling of public spending and services.</w:t>
      </w:r>
      <w:r/>
    </w:p>
    <w:p>
      <w:r/>
      <w:r>
        <w:t>In a local issue, Douglas Ross’s bid for MP in Aberdeenshire North and Moray East has sparked controversy after replacing the ill incumbent David Duguid. First Minister John Swinney criticized Ross’s move, which has stirred unease among constituents. Ross remains focused on winning the seat, despite the backlash and his decision to step down as the Conservative leader shortly after announcing his candidacy.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