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Spanish Holiday Destinations Respond to Environmental and Social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ongoing drought, the Arta Council in Majorca is considering a halt on granting planning permissions for the construction or renovation of swimming pools. This proposed ban, which could last up to a year, includes restrictions on jacuzzis and other water-recreational installations. The council is set to decide on the measure in a meeting on Monday. The initiative aims to manage water consumption and avert the surge of new projects that could undermine its goals. Currently, water use in some areas, such as Colònia de Sant Pere, is already limited to 117 liters per person daily.</w:t>
      </w:r>
      <w:r/>
    </w:p>
    <w:p>
      <w:r/>
      <w:r>
        <w:t>Additionally, in the Canary Islands, President Fernando Clavijo and other officials have raised wildfire concerns due to an ongoing drought and forecasted higher-than-average temperatures. Following a significant wildfire in 2023 that affected 6% of Tenerife, authorities are preparing for a potentially severe season ahead.</w:t>
      </w:r>
      <w:r/>
    </w:p>
    <w:p>
      <w:r/>
      <w:r>
        <w:t>In a related development, tensions over "overtourism" in Majorca have led to protests. On June 16, around 300 locals occupied a beach in Caló des Moro, expressing their frustration with overcrowded beaches due to an influx of tourists. The protest was organized by the Mallorca Platja Tour social media group.</w:t>
      </w:r>
      <w:r/>
    </w:p>
    <w:p>
      <w:r/>
      <w:r>
        <w:t>Furthermore, British holidaymakers face additional travel challenges, including hidden fees and extra charges at airports. Consumer advocacy group Which? highlighted that costs at airports such as Heathrow, Gatwick, and Manchester are significantly higher than on the high street, which could add up to a £604 increase to holiday expenses.</w:t>
      </w:r>
      <w:r/>
    </w:p>
    <w:p>
      <w:r/>
      <w:r>
        <w:t>These events underscore the varied challenges and responses of popular Spanish holiday destinations to environmental and social pressures.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