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 Releases 'Moon Music' Vinyl Made from Recycled Plastic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Coldplay Releases 'Moon Music' Vinyl Made from Recycled Plastic</w:t>
      </w:r>
      <w:r/>
    </w:p>
    <w:p>
      <w:r/>
      <w:r>
        <w:t xml:space="preserve">Coldplay will release their new album, "Moon Music," on vinyl made from recycled plastic bottles. The British band claims the EcoRecord LP is a "world first," reducing carbon emissions by 85% compared to traditional vinyl, and avoiding the use of over 25 metric tonnes of virgin plastic. </w:t>
      </w:r>
      <w:r/>
    </w:p>
    <w:p>
      <w:r/>
      <w:r>
        <w:t>A special notebook edition will include 70% materials collected by environmental nonprofit The Ocean Cleanup from the Rio Las Vacas in Guatemala, helping prevent plastic from reaching the Gulf of Honduras and the Atlantic Ocean. CD editions will use 90% recycled polycarbonate, reducing emissions by around 78% and avoiding the manufacture of an additional five metric tonnes of virgin plastic.</w:t>
      </w:r>
      <w:r/>
    </w:p>
    <w:p>
      <w:r/>
      <w:r>
        <w:t>The initiatives come after Coldplay announced they have exceeded their climate change target on their Music Of The Spheres Tour, with a reported CO2 emission reduction of 59% compared to their 2016-2017 tour. Their 10th album, "Moon Music," will be released on October 4, with its first single, "feelslikeimfallinginlove," arriving on June 21. Coldplay will also headline Glastonbury’s Pyramid Stage later this month, marking their fifth time headlining the festival.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