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Ellen MacArthur Foundation Urges Action on Textile Circularity with Enhanced EPR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Ellen MacArthur Foundation Report Calls for Enhanced Industry and Government Role in Textile Circularity</w:t>
      </w:r>
      <w:r/>
    </w:p>
    <w:p>
      <w:r/>
      <w:r>
        <w:t>On June 17, 2024, the Ellen MacArthur Foundation issued its report "Pushing the Boundaries of EPR Policy for Textiles," emphasizing the need for mandatory, fee-based Extended Producer Responsibility (EPR) policies. The report highlights that over 80% of textiles are discarded through incineration, landfilling, or environmental leakage due to an inadequate circular economy.</w:t>
      </w:r>
      <w:r/>
    </w:p>
    <w:p>
      <w:r/>
      <w:r>
        <w:t>The foundation notes that separate collection rates for textiles are significantly low, averaging 14% and peaking at 50%. Additionally, more than 80% of reusable clothing is exported post-collection, imposing substantial waste management burdens on importing countries. In 2021, just 16 countries generated most of these exports.</w:t>
      </w:r>
      <w:r/>
    </w:p>
    <w:p>
      <w:r/>
      <w:r>
        <w:t>EPR is described as an environmental policy where the producer's responsibility extends to the post-consumer stage. This would mean that brands, retailers, and online marketplaces are accountable for managing discarded textiles, potentially both financially and organizationally.</w:t>
      </w:r>
      <w:r/>
    </w:p>
    <w:p>
      <w:r/>
      <w:r>
        <w:t>The foundation calls for a dramatic scale-up in the separate collection infrastructure for textiles and stresses a need for a shift from traditional waste management to comprehensive circular economy approaches. This includes the adoption of business models like rental and resale, the design of products for disassembly and reuse, and the minimization of virgin resource use.</w:t>
      </w:r>
      <w:r/>
    </w:p>
    <w:p>
      <w:r/>
      <w:r>
        <w:t>Valérie Boiten, Senior Policy Officer at the Ellen MacArthur Foundation, emphasized the underutilization of EPR policies and their potential to support a circular economy on a global scale. She highlighted the need for significant industry investment and government collaboration to address the global textile waste problem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