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Forecasts predict significant rise in temperatures across various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Temperatures across various regions are set to rise significantly this week, according to weather forecasts.</w:t>
      </w:r>
      <w:r/>
    </w:p>
    <w:p>
      <w:r/>
      <w:r>
        <w:t>In Stoke-on-Trent, the Met Office predicts temperatures will reach up to 21°C as summer officially begins on June 20. The past weeks have seen thundery showers and unseasonably cold temperatures, prompting many to turn on their heating. However, warmer and drier conditions are expected to persist into early July, with temperatures hovering around 20°C.</w:t>
      </w:r>
      <w:r/>
    </w:p>
    <w:p>
      <w:r/>
      <w:r>
        <w:t>New England is facing its first heatwave of the season, defined as three consecutive days with temperatures reaching at least 90°F. From Tuesday to Friday, temperatures will soar into the 90s, potentially reaching 100°F on Thursday. An Excessive Heat Watch is in effect for parts of Massachusetts, New Hampshire, Maine, and Connecticut, with heat indices reaching up to 105°F.</w:t>
      </w:r>
      <w:r/>
    </w:p>
    <w:p>
      <w:r/>
      <w:r>
        <w:t>In Gwent, the Met Office forecasts a gradual rise in temperatures throughout the week. Monday will start with cloudy skies, but sunny spells and a high of 17°C are expected. By mid-week, temperatures could reach 21°C with mostly dry conditions anticipated.</w:t>
      </w:r>
      <w:r/>
    </w:p>
    <w:p>
      <w:r/>
      <w:r>
        <w:t>Overall, various regions in the UK and the US are set to experience warmer, more summer-like weather in the coming days.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