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Partnership with Kate Austen to Innovate Modern Recipe Brand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Partnership with Kate Austen to Innovate Modern Recipe Brand</w:t>
      </w:r>
      <w:r/>
    </w:p>
    <w:p>
      <w:r/>
      <w:r>
        <w:t>Starting in July 2024, Sodexo will collaborate with chef Kate Austen to enhance its Modern Recipe brand, targeting contemporary workplace dining. Austen, known for winning the BBC’s Great British Menu, will co-develop new dishes and lead culinary seminars. Her background includes roles at the two Michelin star AOC in Copenhagen, the three Michelin star Restaurant Frantzen in Sweden, and with Gordon Ramsay. Modern Recipe, available at over 30 UK locations, will feature Austen-endorsed dishes such as Tamari and Ginger Cauliflower Bao Buns and Rice and Kimchi Cabbage.</w:t>
      </w:r>
      <w:r/>
    </w:p>
    <w:p>
      <w:r/>
      <w:r>
        <w:rPr>
          <w:b/>
        </w:rPr>
        <w:t>Drone-Based Mineral Exploration by SBQuantum</w:t>
      </w:r>
      <w:r/>
    </w:p>
    <w:p>
      <w:r/>
      <w:r>
        <w:t>SBQuantum and Silicon Microgravity are developing a drone-based sensor system, funded by $900,000 from Canadian and UK governments, to expedite mineral discovery with minimal environmental impact. The 18-month project will deploy diamond quantum magnetometers and gravity sensors at Glencore's Raglan nickel mine in Quebec. This approach offers a precise, non-invasive alternative to traditional exploration, aiming for significant field deployment by next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