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Sailors to Compete in New Mixed-Gender Category at 2024 Paris Olympics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Sailors to Compete in New Mixed-Gender Category at 2024 Paris Olympics</w:t>
      </w:r>
      <w:r/>
    </w:p>
    <w:p>
      <w:r/>
      <w:r>
        <w:t>The upcoming 2024 Paris Olympics will see US sailors, including veteran Stu McNay, competing in the new mixed-gender category in Mediterranean waters off Marseille. McNay, a Rhode Island native, is making his fifth Olympic appearance, aiming for a comeback. McNay previously debuted in the 2008 Beijing Games, where the US last secured a gold medal in sailing.</w:t>
      </w:r>
      <w:r/>
    </w:p>
    <w:p>
      <w:r/>
      <w:r>
        <w:t>The mixed-gender 470 dinghy competition, where one man and one woman team up, marks a significant change from previous two-athlete same-gender teams. McNay’s new partner, Lara Dallman-Weiss, who competed in the women’s 470 class in Tokyo, joins him in this effort.</w:t>
      </w:r>
      <w:r/>
    </w:p>
    <w:p>
      <w:r/>
      <w:r>
        <w:t>This configuration requires rethinking multiple aspects of the race, from boat dynamics to team communication. The US team faces stiff competition from other countries, particularly Great Britain and Spain, who have excelled in recent world championships.</w:t>
      </w:r>
      <w:r/>
    </w:p>
    <w:p>
      <w:r/>
      <w:r>
        <w:t>The intense commitment affects the athletes' personal lives, with frequent international travel limiting family time. McNay and Dallman-Weiss, despite these challenges, remain dedicated to their Olympic pursuits, seeing this experience as both a personal and professional growth opportunity.</w:t>
      </w:r>
      <w:r/>
    </w:p>
    <w:p>
      <w:r/>
      <w:r>
        <w:rPr>
          <w:b/>
        </w:rPr>
        <w:t>Heat Threats Loom Over 2024 Paris Olympic Games</w:t>
      </w:r>
      <w:r/>
    </w:p>
    <w:p>
      <w:r/>
      <w:r>
        <w:t>The 2024 Paris Olympics may become the hottest Games to date, raising concerns about athlete safety due to extreme heat. The "Rings of Fire: Heat Risks at the 2024 Paris Olympics" report highlights potential dangers, such as heat exhaustion and heat stroke, exacerbated by climate change.</w:t>
      </w:r>
      <w:r/>
    </w:p>
    <w:p>
      <w:r/>
      <w:r>
        <w:t>Paris has warmed by 1.8°C since it last hosted in 1924. With Météo France predicting higher than normal temperatures for the summer, athletes like Australian racewalker Rhydian Cowley and javelin thrower Kelsey-Lee Barber express serious concerns over health risks.</w:t>
      </w:r>
      <w:r/>
    </w:p>
    <w:p>
      <w:r/>
      <w:r>
        <w:t>The International Olympic Committee has proposed measures to mitigate these risks, acknowledging increased heat stress as a rising global issue. This situation poses an urgent challenge for all involved in the Olympics from both health and operational standpoints.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