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Varied Headlines from Football Transfers to Public Health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Everton Valuation Raises Eyebrows Post-Newcastle Sale</w:t>
      </w:r>
      <w:r/>
    </w:p>
    <w:p>
      <w:r/>
      <w:r>
        <w:t>Newcastle United was acquired for £305 million by its current owners in 2021. Comparing this to the recent valuation of Everton raises eyebrows, especially given the latter's debt situation. The Friedkin Group, led by billionaire Dan Friedkin, is pursuing the 94% stake of Everton owned by Farhad Moshiri. A consortium's £400 million offer last week, which included assuming Everton's debt, exceeds the amount paid for Newcastle. Football finance expert Kieran Maguire highlights the disparity when contrasting Everton's financial state with Newcastle's debt-free purchase.</w:t>
      </w:r>
      <w:r/>
    </w:p>
    <w:p>
      <w:r/>
      <w:r>
        <w:rPr>
          <w:b/>
        </w:rPr>
        <w:t>Unhappiness in Palermo and Zurich's High Quality of Life</w:t>
      </w:r>
      <w:r/>
    </w:p>
    <w:p>
      <w:r/>
      <w:r>
        <w:t>Palermo, the capital of Sicily, ranks lowest in European happiness according to a new EU happiness index. Despite being a popular tourist destination, only 62% of Palermo's residents express contentment with their life, with concerns over job opportunities and cleanliness. In contrast, Zurich tops the index, with 97% of its residents satisfied, citing positive aspects like employment and healthcare, though housing affordability remains an issue.</w:t>
      </w:r>
      <w:r/>
    </w:p>
    <w:p>
      <w:r/>
      <w:r>
        <w:rPr>
          <w:b/>
        </w:rPr>
        <w:t>Bird Flu Pandemic Concerns Raised by Former CDC Chief</w:t>
      </w:r>
      <w:r/>
    </w:p>
    <w:p>
      <w:r/>
      <w:r>
        <w:t>Dr Robert Redfield, former head of the CDC, has issued a warning about bird flu potentially triggering a new global pandemic, with a high mortality rate of 25-50%. The alarm follows the first human death from the H5N2 strain in Mexico. He argues that the virus's spread through aerosols and droplets could make it a severe threat, similar to COVID-19.</w:t>
      </w:r>
      <w:r/>
    </w:p>
    <w:p>
      <w:r/>
      <w:r>
        <w:rPr>
          <w:b/>
        </w:rPr>
        <w:t>Stoke-on-Trent Resident Evicted Amid Council Funding Issues</w:t>
      </w:r>
      <w:r/>
    </w:p>
    <w:p>
      <w:r/>
      <w:r>
        <w:t>Susan Mountford faces eviction from Foster Court, Blurton, after Mencap withdrew its operation due to funding problems. Supported by Stoke-on-Trent City Council, the facility is home to residents with learning disabilities. The Council has extended her stay by three months as they seek new care providers.</w:t>
      </w:r>
      <w:r/>
    </w:p>
    <w:p>
      <w:r/>
      <w:r>
        <w:rPr>
          <w:b/>
        </w:rPr>
        <w:t>Newcastle United Eyes Icelandic Winger</w:t>
      </w:r>
      <w:r/>
    </w:p>
    <w:p>
      <w:r/>
      <w:r>
        <w:t>Jon Dagur Thorsteinsson, who scored the decisive goal against England in a recent pre-EURO 2024 friendly, has caught the attention of Newcastle United. The Magpies join West Ham and Leicester in monitoring the 25-year-old Iceland international, currently playing for OH Leuven in Belgium.</w:t>
      </w:r>
      <w:r/>
    </w:p>
    <w:p>
      <w:r/>
      <w:r>
        <w:rPr>
          <w:b/>
        </w:rPr>
        <w:t>Stoke City Signs Ben Gibson</w:t>
      </w:r>
      <w:r/>
    </w:p>
    <w:p>
      <w:r/>
      <w:r>
        <w:t>Stoke City has completed the signing of center-back Ben Gibson from Norwich City. Gibson cited honest discussions with Stoke’s sporting director Jon Walters and head coach Steven Schumacher as decisive in his move.</w:t>
      </w:r>
      <w:r/>
    </w:p>
    <w:p>
      <w:r/>
      <w:r>
        <w:rPr>
          <w:b/>
        </w:rPr>
        <w:t>NHS Worker Suspended for Data Breach</w:t>
      </w:r>
      <w:r/>
    </w:p>
    <w:p>
      <w:r/>
      <w:r>
        <w:t>Sarah Pritchard, an occupational therapist at North Staffordshire Combined Healthcare NHS Trust, has been suspended for six months for accessing the medical records of a former colleague without authorization. This follows her admission during an HCPC hearing.</w:t>
      </w:r>
      <w:r/>
    </w:p>
    <w:p>
      <w:r/>
      <w:r>
        <w:rPr>
          <w:b/>
        </w:rPr>
        <w:t>Concerns Over Boy Racers Following A34 Racing Ban</w:t>
      </w:r>
      <w:r/>
    </w:p>
    <w:p>
      <w:r/>
      <w:r>
        <w:t>The impending ban on car cruising along the A34 by Stafford Borough Council has raised fears among Newcastle Borough Council members that it could drive boy racers into their area. Both councils are implementing Public Spaces Protection Orders, with Newcastle's still in the consultation phase.</w:t>
      </w:r>
      <w:r/>
    </w:p>
    <w:p>
      <w:r/>
      <w:r>
        <w:t>For more updates and news, follow ChronicleLive and StokeonTrentLive on social media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