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Which? raises concerns over inaccuracies in Energy Performance Certificates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Energy Performance Certificates Under Scrutiny by Which?</w:t>
      </w:r>
      <w:r/>
    </w:p>
    <w:p>
      <w:r/>
      <w:r>
        <w:t>Consumer group Which? has raised concerns about the reliability of Energy Performance Certificates (EPCs) after an investigation highlighted significant inaccuracies and unhelpful advice. EPCs, introduced in 2007, evaluate a home's energy efficiency on a scale from A to G.</w:t>
      </w:r>
      <w:r/>
    </w:p>
    <w:p>
      <w:r/>
      <w:r>
        <w:t>Which? secured EPC assessments for 12 homes across England, Wales, and Scotland between February and March 2024. The investigation revealed that only one homeowner was satisfied with their EPC. Many reports contained errors or omitted key energy-saving features like solar panels and wood-burning stoves. In one case, a homeowner was recommended upgrades costing £26,700 that would take 29 years to recoup through energy savings.</w:t>
      </w:r>
      <w:r/>
    </w:p>
    <w:p>
      <w:r/>
      <w:r>
        <w:t>Which? is calling for reforms to ensure EPCs provide accurate and useful information, including a review of training requirements for assessors. The consumer group emphasizes that reliable EPCs are crucial for homeowners to access government grants and green financial products.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