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Origins of IVF: A Child of Science at Bristol Old Vic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Child of Science" is currently being showcased at the Bristol Old Vic, running from June 5 to July 6, with evening shows at 7:30 pm and matinee performances on Thursdays and Saturdays at 2:30 pm. The play, written by Gareth Farr and directed by Matthew Dunster, narrates the history of the development of In Vitro Fertilisation (IVF) by scientists Robert Edwards, Patrick Steptoe, and Jean Purdy. </w:t>
      </w:r>
      <w:r/>
    </w:p>
    <w:p>
      <w:r/>
      <w:r>
        <w:t xml:space="preserve">Spanning from 1958 to the birth of the first "test tube" baby, Louise Brown, in 1978, the production intertwines scenes in London, Cambridge, and Oldham. It sheds light on the persistence and courage of the trio amid significant societal and media opposition. </w:t>
      </w:r>
      <w:r/>
    </w:p>
    <w:p>
      <w:r/>
      <w:r>
        <w:t xml:space="preserve">The cast, led by Jamie Glover, Tom Felton, and Meg Bellamy, delivers compelling performances, enhancing the emotional core of the narrative. The production's pace is sustained by Anna Fleischle's set design, featuring dynamic glass panels and an evocative choir comprising individuals with IVF stories. </w:t>
      </w:r>
      <w:r/>
    </w:p>
    <w:p>
      <w:r/>
      <w:r>
        <w:t>The play has been praised for its imaginative staging and heartfelt portrayal of a landmark scientific breakthrough. Tickets are available at www.bristololdvic.org.uk.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