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Titan Submersible Tragedy Sparks Safety Reforms in Deep-Sea Exploration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Titan Submersible Implosion: A Year Later</w:t>
      </w:r>
      <w:r/>
    </w:p>
    <w:p>
      <w:r/>
      <w:r>
        <w:t>On June 18, 2023, the Titan submersible, operated by OceanGate, imploded during an expedition to the Titanic wreck at 12,500 feet. The tragedy claimed the lives of five individuals: OceanGate CEO Stockton Rush, tourists Hamish Harding (58), Shahzada Dawood (48), his son Suleman Dawood (19), and French Navy pilot Paul-Henry Nargeolet.</w:t>
      </w:r>
      <w:r/>
    </w:p>
    <w:p>
      <w:r/>
      <w:r>
        <w:t>The international search for the submersible unfolded over 96 hours, bringing together experts and rescuers in the North Atlantic. The incident shed light on OceanGate's controversial practices, such as using a carbon fiber hull that ignored repeated safety warnings. Following the disaster, the company ceased operations in July 2023.</w:t>
      </w:r>
      <w:r/>
    </w:p>
    <w:p>
      <w:r/>
      <w:r>
        <w:t>Since the incident, the submersible industry has focused on improving safety standards. Triton Submarines, a leading operator, is planning a new expedition to the Titanic, emphasizing adherence to rigorous safety protocols. This renewed focus aims to distinguish responsible operators from the practices of OceanGate.</w:t>
      </w:r>
      <w:r/>
    </w:p>
    <w:p>
      <w:r/>
      <w:r>
        <w:t>Co-founder Guillermo Sohnlein, despite the tragedy, vows to continue deep-sea explorations. Emphasizing the inherent risks, Sohnlein believes the exploration community remains motivated to honor the legacies of those who perished by continuing their pursuit.</w:t>
      </w:r>
      <w:r/>
    </w:p>
    <w:p>
      <w:r/>
      <w:r>
        <w:t>The Titan disaster has spurred discussions on managing the risks associated with deep-sea exploration, balancing the drive for adventure with the necessity of safety.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