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Collaboration Enhances Tea Farming Sustainability in Kericho, Kenya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Researchers are conducting trials aimed at enhancing tea farming sustainability in Kericho, Kenya. Lipton Teas and Infusions has collaborated with Cranfield University to implement climate mitigation and resilience measures. The initiative is backed by the UK's Biotechnology and Biological Sciences Research Council (BBSRC) and the UK Tea and Infusions Association (UKTIA).</w:t>
      </w:r>
      <w:r/>
    </w:p>
    <w:p>
      <w:r/>
      <w:r>
        <w:t>The project focuses on reducing emissions from nitrogen fertilizers, utilizing drone imagery and analysis for better crop management and precision farming. It aims to develop climate-resilient tea plant varieties and gather emissions data to improve tea categorization systems jointly developed by tea associations in the UK, Canada, and the USA. This will aid tea producers in accurately calculating and comparing their carbon footprints.</w:t>
      </w:r>
      <w:r/>
    </w:p>
    <w:p>
      <w:r/>
      <w:r>
        <w:t>Taisa Hansen, Lipton’s Chief Research and Innovation Officer, highlighted the urgency of the project due to climate change. Professor Leon Terry of Cranfield University emphasized that the collaboration and BBSRC grant will drive impactful research towards sustainable tea production.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