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Wildcat Kittens Born at Wildwood Trust in Kent Signal Hope for Endangered Species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Conservationists at Wildwood Trust in Kent are celebrating the birth of wildcat kittens, marking a positive step for Britain's rarest mammal. Born around nine weeks ago to parents Talla and Blair in a dedicated off-show breeding enclosure, these kittens are crucial for the conservation of European wildcats. With a population estimated at fewer than 300 individuals, European wildcats are declared "functionally extinct" in Britain, primarily residing in the Scottish Highlands.</w:t>
      </w:r>
      <w:r/>
    </w:p>
    <w:p>
      <w:r/>
      <w:r>
        <w:t>Laura Gardner, Wildwood Trust’s director of conservation, highlighted the importance of these kittens in potentially bringing the species back from near extinction. The kittens will join the wildcat conservation breeding program managed by The Royal Zoological Society of Scotland (RZSS), aimed at restoring the species in Britain.</w:t>
      </w:r>
      <w:r/>
    </w:p>
    <w:p>
      <w:r/>
      <w:r>
        <w:t>Sally Holt, head of carnivores and small mammals at Wildwood, emphasized the success of the new breeding enclosures in providing a quiet environment that supports the development of the kittens' survival skills. The kittens will undergo health checks soon, where their sex and neck measurements will be recorded for future tracking and release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