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Wildcat Kittens Offer Hope for Britain's Rarest Mammal Species at Wildwood Trust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birth of wildcat kittens at the Wildwood Trust in Herne Bay, Kent, has offered new hope for the survival of Britain's rarest mammal species. Born to parents Talla and Blair in an off-show breeding enclosure about nine weeks ago, these kittens are part of the trust's efforts to prevent the extinction of European wildcats.</w:t>
      </w:r>
      <w:r/>
    </w:p>
    <w:p>
      <w:r/>
      <w:r>
        <w:t>Laura Gardner, director of conservation at Wildwood Trust, emphasized the significance of this event, noting that wildcats are rarer than Bengal tigers and giant pandas and are the only native cat species left in Britain. Currently, fewer than 300 wildcats are estimated to remain, primarily in the Scottish Highlands, rendering the species functionally extinct.</w:t>
      </w:r>
      <w:r/>
    </w:p>
    <w:p>
      <w:r/>
      <w:r>
        <w:t>The kittens will join a conservation breeding program coordinated by The Royal Zoological Society of Scotland (RZSS), aimed at restoring the wildcat population in Britain. Enhancing this population could help balance ecosystems by controlling prey and predator numbers.</w:t>
      </w:r>
      <w:r/>
    </w:p>
    <w:p>
      <w:r/>
      <w:r>
        <w:t>Sally Holt, head of carnivores and small mammals at Wildwood, credited the success to new dedicated breeding enclosures and remote cameras that monitor the kittens' behavior. The kittens will soon undergo health checks and data collection to support future tracking and release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