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Wildfires Prompt Evacuations in New Mexico and California Amid Growing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evening, a fast-moving wildfire known as the South Fork fire prompted immediate evacuation orders for the village of Ruidoso, New Mexico. Officials instructed the 7,000 residents to leave without gathering any belongings. The fire, which started on the Mescalero Apache Reservation, grew to approximately 8.2 square miles with 0% containment. Power was shut off to part of the village, and multiple structures were threatened or destroyed. Additionally, a portion of US Highway 70 was closed. The fire's smoke has caused very unhealthy air quality in Ruidoso.</w:t>
      </w:r>
      <w:r/>
    </w:p>
    <w:p>
      <w:r/>
      <w:r>
        <w:t>In California, more than 20 wildfires have burned over 20,000 acres since Saturday. The Post fire, impacting Los Angeles and Ventura counties, saw evacuations and has grown to 15,000 acres. The Los Angeles County Fire Department forecasts strong winds that may further fuel these fires. Similarly, the Hesperia Fire in San Bernardino County was over 70% contained after emerging on Saturday. Additionally, the Aero Fire in Northern California prompted evacuation orders in Calaveras County.</w:t>
      </w:r>
      <w:r/>
    </w:p>
    <w:p>
      <w:r/>
      <w:r>
        <w:t>Experts predict an active wildfire season, particularly in California due to back-to-back wet winters followed by a warmer-than-normal summer, priming dense vegetation for fires. High fire activity is expected to increase starting in July at lower elevations and in August at higher elevations.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