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Australian Opposition Announces Plans for Nuclear Power Plants by 2035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Australian Opposition Announces Plans for Nuclear Power Plants</w:t>
      </w:r>
      <w:r/>
    </w:p>
    <w:p>
      <w:r/>
      <w:r>
        <w:t>On Wednesday, Australia's opposition party, led by the Liberal Party's Peter Dutton, announced plans to build the nation's first nuclear power plants by as early as 2035. The announcement comes as a challenge to the current centre-left government's policies, which focus on renewable energy sources such as solar, wind, and green hydrogen.</w:t>
      </w:r>
      <w:r/>
    </w:p>
    <w:p>
      <w:r/>
      <w:r>
        <w:t>Dutton revealed that seven government-owned nuclear reactors would replace ageing coal-fired power stations across five states. The first two reactors are slated for completion between 2035 and 2037, with the remaining scheduled in the 2040s. Detailed cost estimates will be provided later.</w:t>
      </w:r>
      <w:r/>
    </w:p>
    <w:p>
      <w:r/>
      <w:r>
        <w:t>The centre-left government, led by Climate Change and Energy Minister Chris Bowen, has dismissed nuclear power as too expensive and slow to deploy. Bowen criticized the opposition for not providing detailed costs or capacity plans and accused them of pandering to coal and gas industry interests.</w:t>
      </w:r>
      <w:r/>
    </w:p>
    <w:p>
      <w:r/>
      <w:r>
        <w:t>Peter Dutton asserted that nuclear energy is essential for delivering reliable and affordable electricity and achieving Australia's net-zero emissions target by 2050. However, he did not commit to a new 2030 emissions reduction target before the next elections, unlike the Labour Party's 43% reduction goal enshrined in law.</w:t>
      </w:r>
      <w:r/>
    </w:p>
    <w:p>
      <w:r/>
      <w:r>
        <w:t>This decision marks a significant point of contention between the two main political parties as they prepare for elections within the next year. Australia, with a historical dependence on coal and gas, continues to grapple with its strategies for reducing greenhouse gas emissions.</w:t>
      </w:r>
      <w:r/>
    </w:p>
    <w:p>
      <w:r/>
      <w:r>
        <w:t>Australia's only existing nuclear reactor has been operational since 1958, producing medical isotopes in Sydney's Lucas Heights. The proposed nuclear power initiative is partially facilitated by the AUKUS partnership with the United States and Britain, aiming to bring nuclear-powered submarines to Australia.</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