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Frontier Buyers to Purchase $48.6 Million of Carbon Removal Output from Stockholm Exergi's BECCS Facility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Frontier, a carbon removal buyer coalition, has announced offtake agreements to purchase $48.6 million worth of carbon removal output from Stockholm Exergi’s planned BECCS (bio-energy with carbon capture and storage) facility in Sweden. The agreements were made on behalf of companies including Alphabet, Meta, JPMorgan Chase, and H&amp;M, among others.</w:t>
      </w:r>
      <w:r/>
    </w:p>
    <w:p>
      <w:r/>
      <w:r>
        <w:t>Frontier was launched in April 2022 by tech companies Stripe, Alphabet, Shopify, and Meta, along with management consulting firm McKinsey. It aims to advance market commitments to buy permanent carbon removal, thereby encouraging the development of carbon removal technologies. Frontier’s commitment pool has grown to over $1 billion.</w:t>
      </w:r>
      <w:r/>
    </w:p>
    <w:p>
      <w:r/>
      <w:r>
        <w:t>Stockholm Exergi received an environmental permit for its BECCS facility earlier this year. The facility plans to combine a bioenergy-based combined heat and power plant, using residues from forestry, sawmill, and pulp and paper production, with a carbon capture and storage process. The captured CO2 will be liquefied and permanently stored in sedimentary bedrock below the North Sea floor. The company aims to finalize investment decisions by Q4 2024 and begin construction in 2025, targeting an annual capture of 800,000 tonnes of CO2 once operational.</w:t>
      </w:r>
      <w:r/>
    </w:p>
    <w:p>
      <w:r/>
      <w:r>
        <w:t>Prominent companies including Stripe, Alphabet, Shopify, Meta, McKinsey, Autodesk, H&amp;M Group, JPMorgan Chase, and Workday have participated in these purchases. Through a partnership with climate solutions platform Watershed, other companies like Aledade, Canva, Samsara, Skyscanner, SKIMS, Wise, and Zendesk are also involved.</w:t>
      </w:r>
      <w:r/>
    </w:p>
    <w:p>
      <w:r/>
      <w:r>
        <w:t>Additionally, Salesforce announced a $25 million commitment to advancing carbon removal, joining Frontier’s goal of collectively purchasing over $1 billion in permanent carbon removal solutions by 2030. Salesforce has also expanded its renewable energy portfolio through a new 27-megawatt solar project in Italy and allocated $3.95 million in philanthropic grants to organizations focused on clean energy solutions.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