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George Galloway unveils Workers Party manifesto with bold socialist agenda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George Galloway, leader of the Workers Party of Great Britain, has released a 34-page manifesto detailing his party’s plans and policies. The announcement was made at an event in Manchester, with 154 candidates set to stand for Westminster seats in the upcoming General Election.</w:t>
      </w:r>
      <w:r/>
    </w:p>
    <w:p>
      <w:r/>
      <w:r>
        <w:t>Key proposals in the manifesto include transforming the UK into a democratic socialist state, increasing the personal tax allowance to £21,200, and implementing a 5% wealth tax on estates worth £10m and above. The party also advocates for the potential nationalisation of public services like rail, water, and electricity.</w:t>
      </w:r>
      <w:r/>
    </w:p>
    <w:p>
      <w:r/>
      <w:r>
        <w:t>On environmental issues, the party plans to share the costs and benefits of the green agenda while opposing ultra-low emission zone (ULEZ) initiatives due to their impact on small businesses and workers. In the healthcare sector, Galloway proposes reducing administration in the NHS and regulating “Big Food” and “Big Pharma.”</w:t>
      </w:r>
      <w:r/>
    </w:p>
    <w:p>
      <w:r/>
      <w:r>
        <w:t>The manifesto addresses free speech by promising to end what it calls “creeping buro-fascism” and to overhaul arts funding, making more space for working-class communities. On immigration, the party acknowledges the anxiety of working-class communities and aims to address issues caused by wars, sanctions, and unfair trading practices.</w:t>
      </w:r>
      <w:r/>
    </w:p>
    <w:p>
      <w:r/>
      <w:r>
        <w:t>Galloway also promises a referendum on the monarchy and proportional representation for elections. Foreign policy positions include ending “imperialist wars,” withdrawing from NATO, and supporting Palestine. Welfare proposals include reviewing pensions policy to allow retirement at 60, providing free school meals without means testing, and offering free adult education funded by scrapping the UK’s nuclear deterrent.</w:t>
      </w:r>
      <w:r/>
    </w:p>
    <w:p>
      <w:r/>
      <w:r>
        <w:t>The manifesto launch featured Galloway warning of potential global conflict and advocating for a shift in national priorities. Voters will decide on July 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