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Commodity Intelligence Launches Daily Price Assessments for Landfill Gas and Methane Projects in Voluntary Carbon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Quantum Commodity Intelligence has launched a new series of daily price assessments specifically for landfill gas (LFG) and methane projects within the voluntary carbon markets. These assessments, which began recently, are aimed at providing detailed market insights for professionals dealing in oil, biofuels, carbon, and ammonia sectors.</w:t>
      </w:r>
      <w:r/>
    </w:p>
    <w:p>
      <w:r/>
      <w:r>
        <w:t>As part of the Quantum Carbon service, subscribers gain access to comprehensive market data, including daily price evaluations, market news, price commentary, and fundamental trade data. In addition, subscribers receive the Quantum Carbon Daily market report directly via email, providing them with timely and relevant information.</w:t>
      </w:r>
      <w:r/>
    </w:p>
    <w:p>
      <w:r/>
      <w:r>
        <w:t>The service is designed for industry professionals who require in-depth and up-to-the-minute data to navigate and make informed decisions within the complex commodity markets. Access to the full range of Quantum's services, including the new LFG and methane project price assessments, is available through a premium paid subscription.</w:t>
      </w:r>
      <w:r/>
    </w:p>
    <w:p>
      <w:r/>
      <w:r>
        <w:t>For subscription details or assistance with the service, interested parties are encouraged to contact Quantum Commodity Intelligence directly.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