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Seoul-based LD Carbon Raises $28 Million in Series C Funding for Tire Recycling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LD Carbon, a Seoul-based company specializing in the recovery of carbon black and other materials from end-of-life tires, has raised $28 million in a Series C funding round. The round was led by Toyota’s Woven Capital, with additional investments from Meritz Securities, Investwith, Industrial Bank of Korea, Hyundai Motor Group ZER01NE, Elohim Partners, and New Main Capital.</w:t>
      </w:r>
      <w:r/>
    </w:p>
    <w:p>
      <w:r/>
      <w:r>
        <w:t>The funding will help LD Carbon scale its operations focused on recycling end-of-life tires and vehicle materials into recovered carbon black (rCB) and pyrolysis oil (TPO). These materials are used in various industries, including automotive parts and tires. The company, founded in 2017 and led by CEO Seong Mun Baek, has developed technologies to produce green carbon black and high-quality pyrolysis oil from waste tires.</w:t>
      </w:r>
      <w:r/>
    </w:p>
    <w:p>
      <w:r/>
      <w:r>
        <w:t>LD Carbon's manufacturing technology offers nearly 100% recovery of waste tires, supporting automakers aiming to meet new sustainability targets and emissions requirements. The company is constructing Asia's largest tire pyrolysis plant in Dangjin City, Chungcheongnam-do, South Korea, with completion slated for 2024. The plant will have an annual capacity to process 50,000 tons of end-of-life tires, producing 23,000 tons of TPO, 20,000 tons of rCB, and 7,000 tons of other materials.</w:t>
      </w:r>
      <w:r/>
    </w:p>
    <w:p>
      <w:r/>
      <w:r>
        <w:t>LD Carbon has also secured long-term supply agreements for its products, including a 10-year contract with SK Incheon Petrochemicals. The company's ongoing collaborations with major global tire manufacturers aim to develop specifications for key products.</w:t>
      </w:r>
      <w:r/>
    </w:p>
    <w:p>
      <w:r/>
      <w:r>
        <w:t>Prashant Bothra, Woven Capital Principal, will join the LD Carbon board as part of this investment round.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