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US Bracing for Intense Heatwaves as Temperatures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heatwave is forecast for the UK from June 23 to June 30, 2024, with temperatures potentially reaching the mid-30s Celsius. Exacta Weather's James Madden predicts a period of "very warm and hot" conditions, with southern parts possibly experiencing lows to mid-30s Celsius, while northern areas and Ireland could see temperatures hitting 30°C or high 20s.</w:t>
      </w:r>
      <w:r/>
    </w:p>
    <w:p>
      <w:r/>
      <w:r>
        <w:t>The heatwave results from high pressure drawing major heat northwards, replacing the cooler start to June. BBC Weather and the Met Office support these predictions, indicating drier, sunnier conditions with warming temperatures across the UK. However, occasional showers may still occur, especially in the north and west.</w:t>
      </w:r>
      <w:r/>
    </w:p>
    <w:p>
      <w:r/>
      <w:r>
        <w:t>In Spain, meteorologist Jose Miguel Viñas forecasts temperatures peaking at 40°C as an anticyclone influences the weather, leading to likely heatwave conditions. Viñas emphasizes the difficulty in long-term forecasting but acknowledges the trend of increasing temperatures.</w:t>
      </w:r>
      <w:r/>
    </w:p>
    <w:p>
      <w:r/>
      <w:r>
        <w:t>In the US, a heat dome is causing record-high temperatures across the Northeast and Midwest. Pittsburgh faced 110-degree heat indexes amid power outages affecting thousands. In New York, public pools were not yet open, leading residents to find other cooling options. Cooling centers and various public buildings in places like Maine and Chicago are offering respite from the intense heat. Global warming's impact on increasing frequency and intensity of heatwaves is widely recognized by meteorologists and climate scientists.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