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Fossil Fuel Consumption and Emissions Hit Record Levels in 2023, Energy Institute Report Reveals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Global fossil fuel consumption and associated emissions reached unprecedented levels last year, according to a report by the Energy Institute. The data shows a 2.6% increase in oil demand, surpassing 100 million barrels per day for the first time, contributing to a 2.1% rise in energy-related emissions, exceeding 40 billion metric tons.</w:t>
      </w:r>
      <w:r/>
    </w:p>
    <w:p>
      <w:r/>
      <w:r>
        <w:t>The report highlights significant disparities in fossil fuel use across different regions. In advanced economies like Europe and the United States, fossil fuel demand appears to have peaked, with Europe seeing a nearly 6% reduction and the U.S. experiencing a 2% decline in consumption. Conversely, developing countries such as India saw an 8% rise in fossil fuel use, with India consuming more coal than Europe and North America combined.</w:t>
      </w:r>
      <w:r/>
    </w:p>
    <w:p>
      <w:r/>
      <w:r>
        <w:t>China, while increasing its renewable energy capacity, also recorded a new high in fossil fuel consumption, growing by 6%. Despite these increases, the global share of fossil fuels in the energy mix remained steady at around 81.5%, a marginal decrease of 0.5% from the previous year.</w:t>
      </w:r>
      <w:r/>
    </w:p>
    <w:p>
      <w:r/>
      <w:r>
        <w:t>Renewable energy generation saw a 12% jump, primarily driven by China, which accounted for over a third of the global renewable supply. However, this increase was insufficient to offset the overall growing energy demand, which rose by 2% in 2023.</w:t>
      </w:r>
      <w:r/>
    </w:p>
    <w:p>
      <w:r/>
      <w:r>
        <w:t>The report also noted a significant increase in gas flaring, which reached a four-year high, releasing 23 million additional tonnes of CO2 emissions. Russia, Iran, Iraq, and the United States were the top contributors to this practice.</w:t>
      </w:r>
      <w:r/>
    </w:p>
    <w:p>
      <w:r/>
      <w:r>
        <w:t>The data underscores ongoing challenges in the global energy transition, with fossil fuels retaining a dominant role in the global energy landscape.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