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Fossil Fuel Consumption Surges Despite Growth in Renewables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Fossil Fuel Consumption Hits Record High Despite Renewable Growth</w:t>
      </w:r>
      <w:r/>
    </w:p>
    <w:p>
      <w:r/>
      <w:r>
        <w:t>Global fossil fuel consumption reached unprecedented levels in 2023, with an increase driving CO₂ emissions to surpass 40 gigatonnes for the first time, according to the Energy Institute's annual report. Despite a significant rise in renewable energy production, fossil fuel use grew, particularly in developing countries.</w:t>
      </w:r>
      <w:r/>
    </w:p>
    <w:p>
      <w:r/>
      <w:r>
        <w:t>Key data from the report highlights a 1.5% rise in fossil fuel consumption to 505 exajoules, while the use of wind and solar power increased by 13%, generating 4,748 terawatt hours. However, this growth in renewable energy was insufficient to offset the overall surge in energy demand, which rose 2% to 620 exajoules.</w:t>
      </w:r>
      <w:r/>
    </w:p>
    <w:p>
      <w:r/>
      <w:r>
        <w:t>Notably, India's coal consumption, including that of the Ennore plant near Chennai, exceeded the combined usage of Europe and North America for the first time. India's fossil fuel use climbed by 8%, accounting for 89% of the nation's total energy consumption. In contrast, fossil fuel demand in Europe and the US showed signs of peaking, with Europe's fossil fuel share falling below 70% of its primary energy use for the first time since the Industrial Revolution.</w:t>
      </w:r>
      <w:r/>
    </w:p>
    <w:p>
      <w:r/>
      <w:r>
        <w:t>China, responsible for 30% of global energy use, also saw a 6% increase in fossil fuel consumption, despite substantial investments in renewable energy. Renewable energy developments in China, including solar and wind capacities, represented 63% of global new installations.</w:t>
      </w:r>
      <w:r/>
    </w:p>
    <w:p>
      <w:r/>
      <w:r>
        <w:t>The report underscores the disparity between advanced economies, where fossil fuel demand may be reaching its peak, and developing economies, which continue to increase their reliance on coal, gas, and oil.</w:t>
      </w:r>
      <w:r/>
    </w:p>
    <w:p>
      <w:r/>
      <w:r>
        <w:t>Authored by KPMG and Kearney, the Energy Institute's report provides a comprehensive overview of global energy consumption trends and the ongoing challenge of transitioning to cleaner energy sources to meet international climate goals.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